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36" w:rsidRPr="004A4DC0" w:rsidRDefault="007D0D53" w:rsidP="004A4DC0">
      <w:pPr>
        <w:pStyle w:val="Balk1"/>
        <w:spacing w:after="0"/>
        <w:ind w:left="78" w:right="130"/>
        <w:rPr>
          <w:b/>
          <w:sz w:val="23"/>
          <w:szCs w:val="23"/>
        </w:rPr>
      </w:pPr>
      <w:r w:rsidRPr="004A4DC0">
        <w:rPr>
          <w:b/>
          <w:sz w:val="23"/>
          <w:szCs w:val="23"/>
        </w:rPr>
        <w:t>KAHRAMANMARAŞ İLİNDE MEYDANA GELEN DEPREM SONRASI AĞIR</w:t>
      </w:r>
    </w:p>
    <w:p w:rsidR="00F81236" w:rsidRPr="004A4DC0" w:rsidRDefault="007D0D53" w:rsidP="004A4DC0">
      <w:pPr>
        <w:jc w:val="center"/>
        <w:rPr>
          <w:b/>
          <w:sz w:val="23"/>
          <w:szCs w:val="23"/>
        </w:rPr>
      </w:pPr>
      <w:r w:rsidRPr="004A4DC0">
        <w:rPr>
          <w:b/>
          <w:sz w:val="23"/>
          <w:szCs w:val="23"/>
        </w:rPr>
        <w:t>HASARLI BİNALARIN YIKIM VE ENKAZ KALDIRMA İŞİNDE</w:t>
      </w:r>
      <w:r w:rsidR="003726CB" w:rsidRPr="004A4DC0">
        <w:rPr>
          <w:b/>
          <w:sz w:val="23"/>
          <w:szCs w:val="23"/>
        </w:rPr>
        <w:t xml:space="preserve"> </w:t>
      </w:r>
      <w:r w:rsidR="004A4DC0" w:rsidRPr="004A4DC0">
        <w:rPr>
          <w:b/>
        </w:rPr>
        <w:t xml:space="preserve">ONİKİŞUBAT İLÇESİ GAYBERLİ MAHALLESİ 1023 ADA 6 PARSELDE BULUNAN BEGA7 ASKI KODLU (GLORİA REZİDANS) BİNANIN (K1 İŞYERİ ASKI KODU NBBUF OLAN KISMI HARİÇ) 7.000  </w:t>
      </w:r>
      <w:r w:rsidR="007738C0" w:rsidRPr="004A4DC0">
        <w:rPr>
          <w:b/>
          <w:color w:val="232323"/>
          <w:sz w:val="23"/>
          <w:szCs w:val="23"/>
        </w:rPr>
        <w:t>M²</w:t>
      </w:r>
      <w:r w:rsidR="007738C0" w:rsidRPr="004A4DC0">
        <w:rPr>
          <w:b/>
          <w:sz w:val="23"/>
          <w:szCs w:val="23"/>
        </w:rPr>
        <w:t xml:space="preserve"> </w:t>
      </w:r>
      <w:r w:rsidR="007738C0" w:rsidRPr="004A4DC0">
        <w:rPr>
          <w:b/>
          <w:color w:val="232323"/>
          <w:sz w:val="23"/>
          <w:szCs w:val="23"/>
        </w:rPr>
        <w:t xml:space="preserve"> </w:t>
      </w:r>
      <w:r w:rsidR="00A145D5" w:rsidRPr="004A4DC0">
        <w:rPr>
          <w:b/>
          <w:sz w:val="23"/>
          <w:szCs w:val="23"/>
        </w:rPr>
        <w:t>AİT</w:t>
      </w:r>
      <w:r w:rsidR="00C47F16" w:rsidRPr="004A4DC0">
        <w:rPr>
          <w:b/>
          <w:sz w:val="23"/>
          <w:szCs w:val="23"/>
        </w:rPr>
        <w:t xml:space="preserve"> </w:t>
      </w:r>
      <w:r w:rsidRPr="004A4DC0">
        <w:rPr>
          <w:b/>
          <w:sz w:val="23"/>
          <w:szCs w:val="23"/>
        </w:rPr>
        <w:t>TEKNİK ŞARTNAM</w:t>
      </w:r>
      <w:r w:rsidR="00575657" w:rsidRPr="004A4DC0">
        <w:rPr>
          <w:b/>
          <w:sz w:val="23"/>
          <w:szCs w:val="23"/>
        </w:rPr>
        <w:t>E</w:t>
      </w:r>
    </w:p>
    <w:p w:rsidR="00C47F16" w:rsidRPr="00386CD4" w:rsidRDefault="00C47F16" w:rsidP="009D4CD4">
      <w:pPr>
        <w:jc w:val="center"/>
        <w:rPr>
          <w:b/>
          <w:sz w:val="23"/>
          <w:szCs w:val="23"/>
        </w:rPr>
      </w:pPr>
    </w:p>
    <w:p w:rsidR="00F81236" w:rsidRPr="00386CD4" w:rsidRDefault="007D0D53">
      <w:pPr>
        <w:spacing w:after="12"/>
        <w:ind w:left="93" w:right="230" w:firstLine="0"/>
        <w:rPr>
          <w:b/>
          <w:sz w:val="23"/>
          <w:szCs w:val="23"/>
        </w:rPr>
      </w:pPr>
      <w:r w:rsidRPr="00386CD4">
        <w:rPr>
          <w:b/>
          <w:sz w:val="23"/>
          <w:szCs w:val="23"/>
        </w:rPr>
        <w:t>İŞİN ADI:</w:t>
      </w:r>
    </w:p>
    <w:p w:rsidR="004A4DC0" w:rsidRPr="004A4DC0" w:rsidRDefault="009D4CD4" w:rsidP="004A4DC0">
      <w:pPr>
        <w:ind w:left="0" w:firstLine="0"/>
        <w:rPr>
          <w:sz w:val="23"/>
          <w:szCs w:val="23"/>
          <w:shd w:val="clear" w:color="auto" w:fill="FFFFFF"/>
        </w:rPr>
      </w:pPr>
      <w:r w:rsidRPr="00386CD4">
        <w:rPr>
          <w:sz w:val="23"/>
          <w:szCs w:val="23"/>
        </w:rPr>
        <w:t xml:space="preserve">  </w:t>
      </w:r>
      <w:r w:rsidR="007D0D53" w:rsidRPr="00386CD4">
        <w:rPr>
          <w:sz w:val="23"/>
          <w:szCs w:val="23"/>
        </w:rPr>
        <w:t>Kahramanmaraş İlinde Meydana Gelen Deprem Sonrası Ağır H</w:t>
      </w:r>
      <w:r w:rsidRPr="00386CD4">
        <w:rPr>
          <w:sz w:val="23"/>
          <w:szCs w:val="23"/>
        </w:rPr>
        <w:t>asarlı Binaların Yıkım ve Enkaz   Kaldırma İşi</w:t>
      </w:r>
      <w:r w:rsidR="004A4DC0" w:rsidRPr="00386CD4">
        <w:rPr>
          <w:sz w:val="23"/>
          <w:szCs w:val="23"/>
        </w:rPr>
        <w:t xml:space="preserve">. </w:t>
      </w:r>
      <w:r w:rsidR="004A4DC0" w:rsidRPr="00386CD4">
        <w:rPr>
          <w:sz w:val="23"/>
          <w:szCs w:val="23"/>
          <w:shd w:val="clear" w:color="auto" w:fill="FFFFFF"/>
        </w:rPr>
        <w:t>(</w:t>
      </w:r>
      <w:r w:rsidR="004A4DC0" w:rsidRPr="004A4DC0">
        <w:t xml:space="preserve">Onikişubat İlçesi Gayberli Mahallesi 1023 ada 6 parselde bulunan bega7 askı kodlu 7.000  </w:t>
      </w:r>
      <w:r w:rsidR="004A4DC0" w:rsidRPr="004A4DC0">
        <w:rPr>
          <w:color w:val="232323"/>
          <w:sz w:val="23"/>
          <w:szCs w:val="23"/>
        </w:rPr>
        <w:t>m²</w:t>
      </w:r>
      <w:r w:rsidR="004A4DC0" w:rsidRPr="004A4DC0">
        <w:rPr>
          <w:sz w:val="23"/>
          <w:szCs w:val="23"/>
        </w:rPr>
        <w:t xml:space="preserve"> </w:t>
      </w:r>
      <w:r w:rsidR="004A4DC0" w:rsidRPr="004A4DC0">
        <w:rPr>
          <w:sz w:val="23"/>
          <w:szCs w:val="23"/>
          <w:shd w:val="clear" w:color="auto" w:fill="FFFFFF"/>
        </w:rPr>
        <w:t>)</w:t>
      </w:r>
    </w:p>
    <w:p w:rsidR="00F81236" w:rsidRPr="00386CD4" w:rsidRDefault="007D0D53" w:rsidP="004A4DC0">
      <w:pPr>
        <w:ind w:left="0" w:firstLine="0"/>
        <w:rPr>
          <w:b/>
          <w:sz w:val="23"/>
          <w:szCs w:val="23"/>
        </w:rPr>
      </w:pPr>
      <w:r w:rsidRPr="00386CD4">
        <w:rPr>
          <w:b/>
          <w:sz w:val="23"/>
          <w:szCs w:val="23"/>
        </w:rPr>
        <w:t>TANIMLAR VE KISALTMALAR</w:t>
      </w:r>
    </w:p>
    <w:p w:rsidR="00F81236" w:rsidRPr="00386CD4" w:rsidRDefault="007D0D53">
      <w:pPr>
        <w:ind w:left="93" w:right="230" w:firstLine="0"/>
        <w:rPr>
          <w:sz w:val="23"/>
          <w:szCs w:val="23"/>
        </w:rPr>
      </w:pPr>
      <w:r w:rsidRPr="00386CD4">
        <w:rPr>
          <w:sz w:val="23"/>
          <w:szCs w:val="23"/>
        </w:rPr>
        <w:t>Bu şartname kapsamında,</w:t>
      </w:r>
    </w:p>
    <w:p w:rsidR="00F81236" w:rsidRPr="00386CD4" w:rsidRDefault="007D0D53">
      <w:pPr>
        <w:ind w:left="93" w:right="230" w:firstLine="0"/>
        <w:rPr>
          <w:sz w:val="23"/>
          <w:szCs w:val="23"/>
        </w:rPr>
      </w:pPr>
      <w:r w:rsidRPr="00386CD4">
        <w:rPr>
          <w:sz w:val="23"/>
          <w:szCs w:val="23"/>
        </w:rPr>
        <w:t>İdare: Kahramanmaraş Valiliği Yatırım İzleme ve Koordinasyon Başkanlığı,</w:t>
      </w:r>
    </w:p>
    <w:p w:rsidR="00F81236" w:rsidRPr="00386CD4" w:rsidRDefault="007D0D53" w:rsidP="00312135">
      <w:pPr>
        <w:spacing w:after="7" w:line="431" w:lineRule="auto"/>
        <w:ind w:left="93" w:right="-12" w:firstLine="7"/>
        <w:rPr>
          <w:sz w:val="23"/>
          <w:szCs w:val="23"/>
        </w:rPr>
      </w:pPr>
      <w:r w:rsidRPr="00386CD4">
        <w:rPr>
          <w:sz w:val="23"/>
          <w:szCs w:val="23"/>
        </w:rPr>
        <w:t>Yüklenici: İhaleyi alan firmayı</w:t>
      </w:r>
      <w:r w:rsidR="00312135" w:rsidRPr="00386CD4">
        <w:rPr>
          <w:sz w:val="23"/>
          <w:szCs w:val="23"/>
        </w:rPr>
        <w:t xml:space="preserve"> </w:t>
      </w:r>
      <w:r w:rsidRPr="00386CD4">
        <w:rPr>
          <w:sz w:val="23"/>
          <w:szCs w:val="23"/>
        </w:rPr>
        <w:t>ifade</w:t>
      </w:r>
      <w:r w:rsidR="00312135" w:rsidRPr="00386CD4">
        <w:rPr>
          <w:sz w:val="23"/>
          <w:szCs w:val="23"/>
        </w:rPr>
        <w:t xml:space="preserve"> e</w:t>
      </w:r>
      <w:r w:rsidRPr="00386CD4">
        <w:rPr>
          <w:sz w:val="23"/>
          <w:szCs w:val="23"/>
        </w:rPr>
        <w:t>tmektedir.</w:t>
      </w:r>
    </w:p>
    <w:p w:rsidR="00F81236" w:rsidRPr="00386CD4" w:rsidRDefault="007D0D53">
      <w:pPr>
        <w:ind w:left="93" w:right="230" w:firstLine="0"/>
        <w:rPr>
          <w:b/>
          <w:sz w:val="23"/>
          <w:szCs w:val="23"/>
        </w:rPr>
      </w:pPr>
      <w:r w:rsidRPr="00386CD4">
        <w:rPr>
          <w:b/>
          <w:sz w:val="23"/>
          <w:szCs w:val="23"/>
        </w:rPr>
        <w:t>İŞİN SÜRESİ</w:t>
      </w:r>
    </w:p>
    <w:p w:rsidR="00F81236" w:rsidRPr="00386CD4" w:rsidRDefault="007D0D53">
      <w:pPr>
        <w:ind w:left="93" w:right="230" w:firstLine="0"/>
        <w:rPr>
          <w:sz w:val="23"/>
          <w:szCs w:val="23"/>
        </w:rPr>
      </w:pPr>
      <w:r w:rsidRPr="00386CD4">
        <w:rPr>
          <w:sz w:val="23"/>
          <w:szCs w:val="23"/>
        </w:rPr>
        <w:t xml:space="preserve">İşin başlama tarihinden itibaren </w:t>
      </w:r>
      <w:r w:rsidR="00D21D5F" w:rsidRPr="00386CD4">
        <w:rPr>
          <w:sz w:val="23"/>
          <w:szCs w:val="23"/>
        </w:rPr>
        <w:t>35</w:t>
      </w:r>
      <w:r w:rsidRPr="00386CD4">
        <w:rPr>
          <w:sz w:val="23"/>
          <w:szCs w:val="23"/>
        </w:rPr>
        <w:t xml:space="preserve"> gün (</w:t>
      </w:r>
      <w:r w:rsidR="00D21D5F" w:rsidRPr="00386CD4">
        <w:rPr>
          <w:sz w:val="23"/>
          <w:szCs w:val="23"/>
        </w:rPr>
        <w:t>otu</w:t>
      </w:r>
      <w:r w:rsidR="004A4DC0">
        <w:rPr>
          <w:sz w:val="23"/>
          <w:szCs w:val="23"/>
        </w:rPr>
        <w:t>z</w:t>
      </w:r>
      <w:r w:rsidR="00D21D5F" w:rsidRPr="00386CD4">
        <w:rPr>
          <w:sz w:val="23"/>
          <w:szCs w:val="23"/>
        </w:rPr>
        <w:t>beş</w:t>
      </w:r>
      <w:r w:rsidRPr="00386CD4">
        <w:rPr>
          <w:sz w:val="23"/>
          <w:szCs w:val="23"/>
        </w:rPr>
        <w:t>) gündür.</w:t>
      </w:r>
    </w:p>
    <w:p w:rsidR="00F81236" w:rsidRPr="00386CD4" w:rsidRDefault="007D0D53">
      <w:pPr>
        <w:ind w:left="93" w:right="230" w:firstLine="0"/>
        <w:rPr>
          <w:b/>
          <w:sz w:val="23"/>
          <w:szCs w:val="23"/>
        </w:rPr>
      </w:pPr>
      <w:r w:rsidRPr="00386CD4">
        <w:rPr>
          <w:b/>
          <w:sz w:val="23"/>
          <w:szCs w:val="23"/>
        </w:rPr>
        <w:t>İŞİN MUHAMMEN BEDELİ</w:t>
      </w:r>
    </w:p>
    <w:p w:rsidR="00F81236" w:rsidRPr="00386CD4" w:rsidRDefault="00175035" w:rsidP="004A4DC0">
      <w:pPr>
        <w:rPr>
          <w:sz w:val="23"/>
          <w:szCs w:val="23"/>
        </w:rPr>
      </w:pPr>
      <w:r w:rsidRPr="00386CD4">
        <w:rPr>
          <w:sz w:val="23"/>
          <w:szCs w:val="23"/>
        </w:rPr>
        <w:t xml:space="preserve"> </w:t>
      </w:r>
      <w:r w:rsidR="007D0D53" w:rsidRPr="00386CD4">
        <w:rPr>
          <w:sz w:val="23"/>
          <w:szCs w:val="23"/>
        </w:rPr>
        <w:t xml:space="preserve">Kahramanmaraş ili, </w:t>
      </w:r>
      <w:r w:rsidR="004A4DC0">
        <w:t xml:space="preserve">Onikişubat İlçesi Gayberli Mahallesi 1023 ada 6 parselde bulunan BEGA7 askı kodlu (Gloria Rezidans) binanın (K1 işyeri askı kodu NBBUF olan kısmı hariç) 7.000   </w:t>
      </w:r>
      <w:r w:rsidR="004A4DC0" w:rsidRPr="00BD42DE">
        <w:rPr>
          <w:color w:val="232323"/>
          <w:szCs w:val="24"/>
        </w:rPr>
        <w:t>m²</w:t>
      </w:r>
      <w:r w:rsidR="004A4DC0">
        <w:t xml:space="preserve"> </w:t>
      </w:r>
      <w:r w:rsidR="007D0D53" w:rsidRPr="00386CD4">
        <w:rPr>
          <w:sz w:val="23"/>
          <w:szCs w:val="23"/>
          <w:vertAlign w:val="superscript"/>
        </w:rPr>
        <w:t xml:space="preserve"> </w:t>
      </w:r>
      <w:r w:rsidR="007D0D53" w:rsidRPr="00386CD4">
        <w:rPr>
          <w:sz w:val="23"/>
          <w:szCs w:val="23"/>
        </w:rPr>
        <w:t xml:space="preserve">inşaat için belirlenen muhammen bedel KDV hariç </w:t>
      </w:r>
      <w:r w:rsidR="004A4DC0">
        <w:rPr>
          <w:sz w:val="23"/>
          <w:szCs w:val="23"/>
          <w:shd w:val="clear" w:color="auto" w:fill="FFFFFF"/>
        </w:rPr>
        <w:t>428.750</w:t>
      </w:r>
      <w:r w:rsidR="007738C0" w:rsidRPr="00386CD4">
        <w:rPr>
          <w:sz w:val="23"/>
          <w:szCs w:val="23"/>
          <w:shd w:val="clear" w:color="auto" w:fill="FFFFFF"/>
        </w:rPr>
        <w:t xml:space="preserve">,00 </w:t>
      </w:r>
      <w:r w:rsidR="007D0D53" w:rsidRPr="00386CD4">
        <w:rPr>
          <w:sz w:val="23"/>
          <w:szCs w:val="23"/>
        </w:rPr>
        <w:t>TL'dir.</w:t>
      </w:r>
    </w:p>
    <w:p w:rsidR="00F81236" w:rsidRPr="00386CD4" w:rsidRDefault="007D0D53">
      <w:pPr>
        <w:ind w:left="93" w:right="230" w:firstLine="0"/>
        <w:rPr>
          <w:b/>
          <w:sz w:val="23"/>
          <w:szCs w:val="23"/>
        </w:rPr>
      </w:pPr>
      <w:r w:rsidRPr="00386CD4">
        <w:rPr>
          <w:b/>
          <w:sz w:val="23"/>
          <w:szCs w:val="23"/>
        </w:rPr>
        <w:t>GEÇİCİ TEMİNAT</w:t>
      </w:r>
    </w:p>
    <w:p w:rsidR="00F81236" w:rsidRPr="00386CD4" w:rsidRDefault="007D0D53" w:rsidP="00760E94">
      <w:pPr>
        <w:spacing w:after="154"/>
        <w:ind w:left="93" w:right="230" w:firstLine="14"/>
        <w:rPr>
          <w:sz w:val="23"/>
          <w:szCs w:val="23"/>
        </w:rPr>
      </w:pPr>
      <w:r w:rsidRPr="00386CD4">
        <w:rPr>
          <w:sz w:val="23"/>
          <w:szCs w:val="23"/>
        </w:rPr>
        <w:t>Bu iş için geçici te</w:t>
      </w:r>
      <w:r w:rsidR="00C1500F" w:rsidRPr="00386CD4">
        <w:rPr>
          <w:sz w:val="23"/>
          <w:szCs w:val="23"/>
        </w:rPr>
        <w:t>minat bedeli muhammen bedelin %3</w:t>
      </w:r>
      <w:r w:rsidRPr="00386CD4">
        <w:rPr>
          <w:sz w:val="23"/>
          <w:szCs w:val="23"/>
        </w:rPr>
        <w:t>'</w:t>
      </w:r>
      <w:r w:rsidR="00C1500F" w:rsidRPr="00386CD4">
        <w:rPr>
          <w:sz w:val="23"/>
          <w:szCs w:val="23"/>
        </w:rPr>
        <w:t>ü</w:t>
      </w:r>
      <w:r w:rsidRPr="00386CD4">
        <w:rPr>
          <w:sz w:val="23"/>
          <w:szCs w:val="23"/>
        </w:rPr>
        <w:t xml:space="preserve"> olan </w:t>
      </w:r>
      <w:r w:rsidR="00A916A4">
        <w:rPr>
          <w:sz w:val="23"/>
          <w:szCs w:val="23"/>
        </w:rPr>
        <w:t>12.862,50</w:t>
      </w:r>
      <w:r w:rsidR="00D21D5F" w:rsidRPr="00386CD4">
        <w:rPr>
          <w:sz w:val="23"/>
          <w:szCs w:val="23"/>
        </w:rPr>
        <w:t xml:space="preserve"> </w:t>
      </w:r>
      <w:r w:rsidR="00142877" w:rsidRPr="00386CD4">
        <w:rPr>
          <w:sz w:val="23"/>
          <w:szCs w:val="23"/>
        </w:rPr>
        <w:t xml:space="preserve"> </w:t>
      </w:r>
      <w:r w:rsidRPr="00386CD4">
        <w:rPr>
          <w:sz w:val="23"/>
          <w:szCs w:val="23"/>
        </w:rPr>
        <w:t xml:space="preserve">TL'dir. İhaleye </w:t>
      </w:r>
      <w:r w:rsidRPr="00386CD4">
        <w:rPr>
          <w:noProof/>
          <w:sz w:val="23"/>
          <w:szCs w:val="23"/>
        </w:rPr>
        <w:drawing>
          <wp:inline distT="0" distB="0" distL="0" distR="0">
            <wp:extent cx="4573" cy="4574"/>
            <wp:effectExtent l="0" t="0" r="0" b="0"/>
            <wp:docPr id="1157" name="Picture 1157"/>
            <wp:cNvGraphicFramePr/>
            <a:graphic xmlns:a="http://schemas.openxmlformats.org/drawingml/2006/main">
              <a:graphicData uri="http://schemas.openxmlformats.org/drawingml/2006/picture">
                <pic:pic xmlns:pic="http://schemas.openxmlformats.org/drawingml/2006/picture">
                  <pic:nvPicPr>
                    <pic:cNvPr id="1157" name="Picture 1157"/>
                    <pic:cNvPicPr/>
                  </pic:nvPicPr>
                  <pic:blipFill>
                    <a:blip r:embed="rId7"/>
                    <a:stretch>
                      <a:fillRect/>
                    </a:stretch>
                  </pic:blipFill>
                  <pic:spPr>
                    <a:xfrm>
                      <a:off x="0" y="0"/>
                      <a:ext cx="4573" cy="4574"/>
                    </a:xfrm>
                    <a:prstGeom prst="rect">
                      <a:avLst/>
                    </a:prstGeom>
                  </pic:spPr>
                </pic:pic>
              </a:graphicData>
            </a:graphic>
          </wp:inline>
        </w:drawing>
      </w:r>
      <w:r w:rsidRPr="00386CD4">
        <w:rPr>
          <w:sz w:val="23"/>
          <w:szCs w:val="23"/>
        </w:rPr>
        <w:t xml:space="preserve">katılmak isteyenlerin belirlenen bu teminat bedelinden az olmamak üzere geçici teminat bedelini idarenin ilgili </w:t>
      </w:r>
      <w:r w:rsidR="00EA61C7" w:rsidRPr="00386CD4">
        <w:rPr>
          <w:sz w:val="23"/>
          <w:szCs w:val="23"/>
        </w:rPr>
        <w:t>I</w:t>
      </w:r>
      <w:r w:rsidRPr="00386CD4">
        <w:rPr>
          <w:sz w:val="23"/>
          <w:szCs w:val="23"/>
        </w:rPr>
        <w:t>BAN numarasına yatırması veya süresiz banka teminat mektubu vermesi zorunludur.</w:t>
      </w:r>
    </w:p>
    <w:p w:rsidR="00F81236" w:rsidRPr="00386CD4" w:rsidRDefault="007D0D53" w:rsidP="00760E94">
      <w:pPr>
        <w:ind w:left="93" w:right="230" w:firstLine="0"/>
        <w:rPr>
          <w:b/>
          <w:sz w:val="23"/>
          <w:szCs w:val="23"/>
        </w:rPr>
      </w:pPr>
      <w:r w:rsidRPr="00386CD4">
        <w:rPr>
          <w:b/>
          <w:sz w:val="23"/>
          <w:szCs w:val="23"/>
        </w:rPr>
        <w:t>KESİN TEMİNAT</w:t>
      </w:r>
    </w:p>
    <w:p w:rsidR="00F81236" w:rsidRPr="00386CD4" w:rsidRDefault="007D0D53" w:rsidP="00312135">
      <w:pPr>
        <w:ind w:left="93" w:right="130" w:firstLine="0"/>
        <w:rPr>
          <w:sz w:val="23"/>
          <w:szCs w:val="23"/>
        </w:rPr>
      </w:pPr>
      <w:r w:rsidRPr="00386CD4">
        <w:rPr>
          <w:sz w:val="23"/>
          <w:szCs w:val="23"/>
        </w:rPr>
        <w:t>Yapılacak İhale sonucunda ihale üzerine kalan yüklenicinin, teklif ettiği ihale bedelinin %</w:t>
      </w:r>
      <w:r w:rsidR="000210FC" w:rsidRPr="00386CD4">
        <w:rPr>
          <w:sz w:val="23"/>
          <w:szCs w:val="23"/>
        </w:rPr>
        <w:t xml:space="preserve"> </w:t>
      </w:r>
      <w:r w:rsidR="00175035" w:rsidRPr="00386CD4">
        <w:rPr>
          <w:sz w:val="23"/>
          <w:szCs w:val="23"/>
        </w:rPr>
        <w:t>6</w:t>
      </w:r>
      <w:r w:rsidRPr="00386CD4">
        <w:rPr>
          <w:sz w:val="23"/>
          <w:szCs w:val="23"/>
        </w:rPr>
        <w:t xml:space="preserve"> '</w:t>
      </w:r>
      <w:r w:rsidR="000210FC" w:rsidRPr="00386CD4">
        <w:rPr>
          <w:sz w:val="23"/>
          <w:szCs w:val="23"/>
        </w:rPr>
        <w:t>sından</w:t>
      </w:r>
      <w:r w:rsidRPr="00386CD4">
        <w:rPr>
          <w:sz w:val="23"/>
          <w:szCs w:val="23"/>
        </w:rPr>
        <w:t xml:space="preserve"> az olmayacak şekilde kesin teminat bedelini (Teminat Mektubu verilmesi durumunda süresiz olacaktır.) sözleşmenin imzalanmasından önce İdareye yatırması zorunludur.</w:t>
      </w:r>
    </w:p>
    <w:p w:rsidR="00F81236" w:rsidRPr="00386CD4" w:rsidRDefault="007D0D53">
      <w:pPr>
        <w:ind w:left="93" w:right="230" w:firstLine="0"/>
        <w:rPr>
          <w:b/>
          <w:sz w:val="23"/>
          <w:szCs w:val="23"/>
        </w:rPr>
      </w:pPr>
      <w:r w:rsidRPr="00386CD4">
        <w:rPr>
          <w:b/>
          <w:sz w:val="23"/>
          <w:szCs w:val="23"/>
        </w:rPr>
        <w:t>UYGUN BEDELİN TESPİTİ</w:t>
      </w:r>
    </w:p>
    <w:p w:rsidR="00F81236" w:rsidRPr="00386CD4" w:rsidRDefault="007D0D53">
      <w:pPr>
        <w:ind w:left="100" w:right="230" w:hanging="7"/>
        <w:rPr>
          <w:sz w:val="23"/>
          <w:szCs w:val="23"/>
        </w:rPr>
      </w:pPr>
      <w:r w:rsidRPr="00386CD4">
        <w:rPr>
          <w:sz w:val="23"/>
          <w:szCs w:val="23"/>
        </w:rPr>
        <w:t>İş bu ihale kapsamında uygun bedel</w:t>
      </w:r>
      <w:r w:rsidR="00362429">
        <w:rPr>
          <w:sz w:val="23"/>
          <w:szCs w:val="23"/>
        </w:rPr>
        <w:t>,</w:t>
      </w:r>
      <w:r w:rsidRPr="00386CD4">
        <w:rPr>
          <w:sz w:val="23"/>
          <w:szCs w:val="23"/>
        </w:rPr>
        <w:t xml:space="preserve"> muhammen bedelden düşük olmamak koşuluyla düzenlenen ihale sonucunda teklif edilen bedellerin en yükseğidir.</w:t>
      </w:r>
    </w:p>
    <w:p w:rsidR="00F81236" w:rsidRPr="00386CD4" w:rsidRDefault="007D0D53">
      <w:pPr>
        <w:spacing w:after="119" w:line="402" w:lineRule="auto"/>
        <w:ind w:left="93" w:right="3047" w:firstLine="0"/>
        <w:rPr>
          <w:b/>
          <w:sz w:val="23"/>
          <w:szCs w:val="23"/>
        </w:rPr>
      </w:pPr>
      <w:r w:rsidRPr="00386CD4">
        <w:rPr>
          <w:b/>
          <w:sz w:val="23"/>
          <w:szCs w:val="23"/>
        </w:rPr>
        <w:t>İHALE KAPSAMINDA YAPILACAK OLAN İŞLER GENEL HÜKÜMLER</w:t>
      </w:r>
    </w:p>
    <w:p w:rsidR="00F81236" w:rsidRPr="00386CD4" w:rsidRDefault="007D0D53">
      <w:pPr>
        <w:spacing w:after="63"/>
        <w:ind w:left="817" w:right="317"/>
        <w:rPr>
          <w:sz w:val="23"/>
          <w:szCs w:val="23"/>
        </w:rPr>
      </w:pPr>
      <w:r w:rsidRPr="00386CD4">
        <w:rPr>
          <w:sz w:val="23"/>
          <w:szCs w:val="23"/>
        </w:rPr>
        <w:t>I. Yapılar temel alt seviyesine kadar (</w:t>
      </w:r>
      <w:r w:rsidR="000210FC" w:rsidRPr="00386CD4">
        <w:rPr>
          <w:sz w:val="23"/>
          <w:szCs w:val="23"/>
        </w:rPr>
        <w:t xml:space="preserve">gerekirse </w:t>
      </w:r>
      <w:r w:rsidRPr="00386CD4">
        <w:rPr>
          <w:sz w:val="23"/>
          <w:szCs w:val="23"/>
        </w:rPr>
        <w:t>temel dahil) yıkılıp sökülecek ve çıkan molozlar ve artıklar İdarenin göstereceği hafriyat döküm alanı ile İdarenin ihtiyaç duyması hal</w:t>
      </w:r>
      <w:r w:rsidR="00D37767" w:rsidRPr="00386CD4">
        <w:rPr>
          <w:sz w:val="23"/>
          <w:szCs w:val="23"/>
        </w:rPr>
        <w:t xml:space="preserve">inde </w:t>
      </w:r>
      <w:r w:rsidRPr="00386CD4">
        <w:rPr>
          <w:sz w:val="23"/>
          <w:szCs w:val="23"/>
        </w:rPr>
        <w:t xml:space="preserve"> göstereceği </w:t>
      </w:r>
      <w:r w:rsidR="00D37767" w:rsidRPr="00386CD4">
        <w:rPr>
          <w:sz w:val="23"/>
          <w:szCs w:val="23"/>
        </w:rPr>
        <w:t xml:space="preserve">diğer </w:t>
      </w:r>
      <w:r w:rsidRPr="00386CD4">
        <w:rPr>
          <w:sz w:val="23"/>
          <w:szCs w:val="23"/>
        </w:rPr>
        <w:t>döküm sahasına nakledilecektir.</w:t>
      </w:r>
    </w:p>
    <w:p w:rsidR="00F81236" w:rsidRPr="00386CD4" w:rsidRDefault="007D0D53">
      <w:pPr>
        <w:numPr>
          <w:ilvl w:val="0"/>
          <w:numId w:val="1"/>
        </w:numPr>
        <w:spacing w:after="82"/>
        <w:ind w:left="803" w:right="310"/>
        <w:rPr>
          <w:sz w:val="23"/>
          <w:szCs w:val="23"/>
        </w:rPr>
      </w:pPr>
      <w:r w:rsidRPr="00386CD4">
        <w:rPr>
          <w:sz w:val="23"/>
          <w:szCs w:val="23"/>
        </w:rPr>
        <w:lastRenderedPageBreak/>
        <w:t>Yıkım öncesinde kritik noktalarda, güvenlik, alt yapı ve zemin özellikleri kontrol edilerek hatalara, kazalara vb. sorunlara yol açmamak için incelemeler ve çalışmalar Yüklenici tarafından yapılacaktır.</w:t>
      </w:r>
    </w:p>
    <w:p w:rsidR="00F81236" w:rsidRPr="00386CD4" w:rsidRDefault="007D0D53">
      <w:pPr>
        <w:numPr>
          <w:ilvl w:val="0"/>
          <w:numId w:val="1"/>
        </w:numPr>
        <w:spacing w:after="46"/>
        <w:ind w:left="803" w:right="310"/>
        <w:rPr>
          <w:sz w:val="23"/>
          <w:szCs w:val="23"/>
        </w:rPr>
      </w:pPr>
      <w:r w:rsidRPr="00386CD4">
        <w:rPr>
          <w:sz w:val="23"/>
          <w:szCs w:val="23"/>
        </w:rPr>
        <w:t>İdarece gösterilen yapılar yıkıma başlamadan önce Yüklenici tarafından incelenecek, gerekli tedbirler alındıktan sonra işe başlanacaktır.</w:t>
      </w:r>
    </w:p>
    <w:p w:rsidR="00175035" w:rsidRPr="00386CD4" w:rsidRDefault="007D0D53" w:rsidP="00C20E5B">
      <w:pPr>
        <w:numPr>
          <w:ilvl w:val="0"/>
          <w:numId w:val="1"/>
        </w:numPr>
        <w:spacing w:after="56"/>
        <w:ind w:left="803" w:right="310"/>
        <w:rPr>
          <w:sz w:val="23"/>
          <w:szCs w:val="23"/>
        </w:rPr>
      </w:pPr>
      <w:r w:rsidRPr="00386CD4">
        <w:rPr>
          <w:sz w:val="23"/>
          <w:szCs w:val="23"/>
        </w:rPr>
        <w:t>Yüklenici yıkıma başlamadan önce yıkılacak yapının malzeme ve varsa hasar özellikleri ile taşıyıcı sistem ve taşıma gücü özelliklerini inceleyerek yapıda ve/veya yapı çevresinde etkilenebilecek diğer yapı, altyapı, tesisat, trafik, insan</w:t>
      </w:r>
      <w:r w:rsidR="0098307B" w:rsidRPr="00386CD4">
        <w:rPr>
          <w:sz w:val="23"/>
          <w:szCs w:val="23"/>
        </w:rPr>
        <w:t xml:space="preserve">lar ve çevre açısından her türlü gerekli </w:t>
      </w:r>
      <w:r w:rsidRPr="00386CD4">
        <w:rPr>
          <w:sz w:val="23"/>
          <w:szCs w:val="23"/>
        </w:rPr>
        <w:t>güvenlik</w:t>
      </w:r>
      <w:r w:rsidR="0098307B" w:rsidRPr="00386CD4">
        <w:rPr>
          <w:sz w:val="23"/>
          <w:szCs w:val="23"/>
        </w:rPr>
        <w:t xml:space="preserve"> tedbirlerini alacak ondan sonra yıkım ve enkaz kaldırma işlerine başlayacaktır.</w:t>
      </w:r>
    </w:p>
    <w:p w:rsidR="00F81236" w:rsidRPr="00386CD4" w:rsidRDefault="007D0D53" w:rsidP="00C20E5B">
      <w:pPr>
        <w:numPr>
          <w:ilvl w:val="0"/>
          <w:numId w:val="1"/>
        </w:numPr>
        <w:spacing w:after="56"/>
        <w:ind w:left="803" w:right="310"/>
        <w:rPr>
          <w:sz w:val="23"/>
          <w:szCs w:val="23"/>
        </w:rPr>
      </w:pPr>
      <w:r w:rsidRPr="00386CD4">
        <w:rPr>
          <w:sz w:val="23"/>
          <w:szCs w:val="23"/>
        </w:rPr>
        <w:t>Her türlü ayrıştırma işlemi ağır hasarlı yapı yıkıldıktan sonra gerçekleştirilecek olup yıkım öncesinde hiçbir şekilde sökme ve/veya ayrıştırma işlemine müsaade edilmeyecektir. Aksi durumda aykırılık tespit edilen her bir bina için yükleniciye sözleşme bedelinin %1 'i oranında cezai işlem idare tarafından uygulanacaktır.</w:t>
      </w:r>
    </w:p>
    <w:p w:rsidR="00F81236" w:rsidRPr="00386CD4" w:rsidRDefault="007D0D53">
      <w:pPr>
        <w:numPr>
          <w:ilvl w:val="0"/>
          <w:numId w:val="1"/>
        </w:numPr>
        <w:spacing w:after="346"/>
        <w:ind w:left="803" w:right="310"/>
        <w:rPr>
          <w:sz w:val="23"/>
          <w:szCs w:val="23"/>
        </w:rPr>
      </w:pPr>
      <w:r w:rsidRPr="00386CD4">
        <w:rPr>
          <w:sz w:val="23"/>
          <w:szCs w:val="23"/>
        </w:rPr>
        <w:t>Yüklenici yıkım şantiyesinde, 30.06.2012 tarih ve 28339 sayılı Resmi Gazete' de yayımlanan "İş Sağlığı ve Güvenliği Kanunu” hükümlerinde belirtilen şartları sağlayacak; öncelikle binalar ikametten arındırılmadan yıkıma başlanılmayacaktır. Ayrıca şantiye etrafında gerekli tedbirler alınarak ilgililer dışında şantiyeye giriş çıkışı engellenecek ve kontrol sistemi oluşturulacak olup yıkıma konu bina/binaların elektrik, doğalgaz, su, kanalizasyon, telefon, internet vb. tesisat bağlantıları, ilgili idareleri bilgilendirmek ve gereken önlemleri almaları sağlanmak suretiyle kesilecektir.</w:t>
      </w:r>
    </w:p>
    <w:p w:rsidR="00F81236" w:rsidRPr="00386CD4" w:rsidRDefault="007D0D53">
      <w:pPr>
        <w:numPr>
          <w:ilvl w:val="0"/>
          <w:numId w:val="1"/>
        </w:numPr>
        <w:spacing w:after="343"/>
        <w:ind w:left="803" w:right="310"/>
        <w:rPr>
          <w:sz w:val="23"/>
          <w:szCs w:val="23"/>
        </w:rPr>
      </w:pPr>
      <w:r w:rsidRPr="00386CD4">
        <w:rPr>
          <w:sz w:val="23"/>
          <w:szCs w:val="23"/>
        </w:rPr>
        <w:t>Yıkıma konu yapının analizi yapılarak tehlikeli, patlayıcı ve parlayıcı özelliğe sahip maddeler var ise tespiti yapılacak, yıkılacak yapıda EYP, LPG tankı, petrol tankı vb. yanıcı, tutuşucu ve patlayıcı özelliğe sahip her türlü maddeler yapılardan uzaklaştırılmadıkça yıkım ve söküm işlemleri gerçekleştirmeyecektir.</w:t>
      </w:r>
    </w:p>
    <w:p w:rsidR="00F81236" w:rsidRPr="00386CD4" w:rsidRDefault="007D0D53">
      <w:pPr>
        <w:numPr>
          <w:ilvl w:val="0"/>
          <w:numId w:val="1"/>
        </w:numPr>
        <w:spacing w:after="337"/>
        <w:ind w:left="803" w:right="310"/>
        <w:rPr>
          <w:sz w:val="23"/>
          <w:szCs w:val="23"/>
        </w:rPr>
      </w:pPr>
      <w:r w:rsidRPr="00386CD4">
        <w:rPr>
          <w:sz w:val="23"/>
          <w:szCs w:val="23"/>
        </w:rPr>
        <w:t>Tescilli ve tarihi eser niteliğindeki yapılar yıkım listesinde olsa dahi bu yapıların enkazları bu sözleşme kapsamında kaldırılmayacaktır.</w:t>
      </w:r>
    </w:p>
    <w:p w:rsidR="00F81236" w:rsidRPr="00386CD4" w:rsidRDefault="007D0D53">
      <w:pPr>
        <w:numPr>
          <w:ilvl w:val="0"/>
          <w:numId w:val="1"/>
        </w:numPr>
        <w:spacing w:after="312"/>
        <w:ind w:left="803" w:right="310"/>
        <w:rPr>
          <w:sz w:val="23"/>
          <w:szCs w:val="23"/>
        </w:rPr>
      </w:pPr>
      <w:r w:rsidRPr="00386CD4">
        <w:rPr>
          <w:sz w:val="23"/>
          <w:szCs w:val="23"/>
        </w:rPr>
        <w:t>Enkazdan çıkacak özel eşyaların (nakit, emtia vb) korunması için yeteri kadar kolluk kuvveti hazır bulunacak ve bunlar için gerekli tutanaklar doldurulacaktır.</w:t>
      </w:r>
    </w:p>
    <w:p w:rsidR="00F81236" w:rsidRPr="00386CD4" w:rsidRDefault="007D0D53">
      <w:pPr>
        <w:numPr>
          <w:ilvl w:val="0"/>
          <w:numId w:val="1"/>
        </w:numPr>
        <w:spacing w:after="285"/>
        <w:ind w:left="803" w:right="310"/>
        <w:rPr>
          <w:sz w:val="23"/>
          <w:szCs w:val="23"/>
        </w:rPr>
      </w:pPr>
      <w:r w:rsidRPr="00386CD4">
        <w:rPr>
          <w:sz w:val="23"/>
          <w:szCs w:val="23"/>
        </w:rPr>
        <w:t>Döküm sahalarının yönetimi idare tarafından gerçekleştirilecektir. Bu amaçla istihdam edilecek personel ile yeterli miktarda iş makinasına ilişkin giderler idare tarafından işin miktarı dikkate alınarak yüklenicilerden tahsil edilecektir.</w:t>
      </w:r>
    </w:p>
    <w:p w:rsidR="00532312" w:rsidRPr="00386CD4" w:rsidRDefault="00693F88" w:rsidP="00693F88">
      <w:pPr>
        <w:spacing w:after="238"/>
        <w:ind w:left="187" w:right="230" w:firstLine="0"/>
        <w:rPr>
          <w:sz w:val="23"/>
          <w:szCs w:val="23"/>
        </w:rPr>
      </w:pPr>
      <w:r w:rsidRPr="00386CD4">
        <w:rPr>
          <w:sz w:val="23"/>
          <w:szCs w:val="23"/>
        </w:rPr>
        <w:t xml:space="preserve">     11.Yıkım işleri müteahhidi yetki belgelerinden “</w:t>
      </w:r>
      <w:bookmarkStart w:id="0" w:name="_GoBack"/>
      <w:r w:rsidRPr="00624440">
        <w:rPr>
          <w:color w:val="auto"/>
          <w:sz w:val="23"/>
          <w:szCs w:val="23"/>
        </w:rPr>
        <w:t xml:space="preserve">Y1 Belgesine” </w:t>
      </w:r>
      <w:bookmarkEnd w:id="0"/>
      <w:r w:rsidRPr="002B0971">
        <w:rPr>
          <w:color w:val="auto"/>
          <w:sz w:val="23"/>
          <w:szCs w:val="23"/>
        </w:rPr>
        <w:t>sahip</w:t>
      </w:r>
      <w:r w:rsidRPr="0037596C">
        <w:rPr>
          <w:color w:val="FF0000"/>
          <w:sz w:val="23"/>
          <w:szCs w:val="23"/>
        </w:rPr>
        <w:t xml:space="preserve"> </w:t>
      </w:r>
      <w:r w:rsidRPr="00386CD4">
        <w:rPr>
          <w:sz w:val="23"/>
          <w:szCs w:val="23"/>
        </w:rPr>
        <w:t>ol</w:t>
      </w:r>
      <w:r w:rsidR="0071509E">
        <w:rPr>
          <w:sz w:val="23"/>
          <w:szCs w:val="23"/>
        </w:rPr>
        <w:t xml:space="preserve">ması </w:t>
      </w:r>
      <w:r w:rsidR="002B0971">
        <w:rPr>
          <w:sz w:val="23"/>
          <w:szCs w:val="23"/>
        </w:rPr>
        <w:t xml:space="preserve">ve belgelemesi </w:t>
      </w:r>
      <w:r w:rsidR="0071509E">
        <w:rPr>
          <w:sz w:val="23"/>
          <w:szCs w:val="23"/>
        </w:rPr>
        <w:t>zorunludur.</w:t>
      </w:r>
    </w:p>
    <w:p w:rsidR="00F81236" w:rsidRPr="00386CD4" w:rsidRDefault="007D0D53">
      <w:pPr>
        <w:spacing w:after="238"/>
        <w:ind w:left="187" w:right="230" w:firstLine="0"/>
        <w:rPr>
          <w:b/>
          <w:sz w:val="23"/>
          <w:szCs w:val="23"/>
        </w:rPr>
      </w:pPr>
      <w:r w:rsidRPr="00386CD4">
        <w:rPr>
          <w:b/>
          <w:sz w:val="23"/>
          <w:szCs w:val="23"/>
        </w:rPr>
        <w:t>YÜKLENİCİ SORUMLULUĞU</w:t>
      </w:r>
    </w:p>
    <w:p w:rsidR="00F81236" w:rsidRPr="00386CD4" w:rsidRDefault="007D0D53" w:rsidP="000C3DCB">
      <w:pPr>
        <w:spacing w:after="314"/>
        <w:ind w:left="426" w:right="230" w:firstLine="0"/>
        <w:rPr>
          <w:sz w:val="23"/>
          <w:szCs w:val="23"/>
        </w:rPr>
      </w:pPr>
      <w:r w:rsidRPr="00386CD4">
        <w:rPr>
          <w:sz w:val="23"/>
          <w:szCs w:val="23"/>
        </w:rPr>
        <w:t>Yüklenici işyeri teslim tutanağı ile birlikte işe başlayacaktır.</w:t>
      </w:r>
    </w:p>
    <w:p w:rsidR="00F81236" w:rsidRPr="00386CD4" w:rsidRDefault="000C3DCB" w:rsidP="00693F88">
      <w:pPr>
        <w:spacing w:after="263"/>
        <w:ind w:left="284" w:right="230" w:hanging="283"/>
        <w:rPr>
          <w:sz w:val="23"/>
          <w:szCs w:val="23"/>
        </w:rPr>
      </w:pPr>
      <w:r w:rsidRPr="00386CD4">
        <w:rPr>
          <w:sz w:val="23"/>
          <w:szCs w:val="23"/>
        </w:rPr>
        <w:t xml:space="preserve"> </w:t>
      </w:r>
      <w:r w:rsidR="00693F88" w:rsidRPr="00386CD4">
        <w:rPr>
          <w:sz w:val="23"/>
          <w:szCs w:val="23"/>
        </w:rPr>
        <w:t xml:space="preserve">  </w:t>
      </w:r>
      <w:r w:rsidRPr="00386CD4">
        <w:rPr>
          <w:sz w:val="23"/>
          <w:szCs w:val="23"/>
        </w:rPr>
        <w:t xml:space="preserve"> 1- </w:t>
      </w:r>
      <w:r w:rsidR="007D0D53" w:rsidRPr="00386CD4">
        <w:rPr>
          <w:sz w:val="23"/>
          <w:szCs w:val="23"/>
        </w:rPr>
        <w:t>Yıkım işlemleri sırasında</w:t>
      </w:r>
      <w:r w:rsidRPr="00386CD4">
        <w:rPr>
          <w:sz w:val="23"/>
          <w:szCs w:val="23"/>
        </w:rPr>
        <w:t xml:space="preserve"> Binaların Yıkılması Hakkında Yö</w:t>
      </w:r>
      <w:r w:rsidR="00693F88" w:rsidRPr="00386CD4">
        <w:rPr>
          <w:sz w:val="23"/>
          <w:szCs w:val="23"/>
        </w:rPr>
        <w:t xml:space="preserve">netmeliğin ilgili hükümleri ile </w:t>
      </w:r>
      <w:r w:rsidRPr="00386CD4">
        <w:rPr>
          <w:sz w:val="23"/>
          <w:szCs w:val="23"/>
        </w:rPr>
        <w:t xml:space="preserve">Yine Yıkım işlemleri sırasında </w:t>
      </w:r>
      <w:r w:rsidR="007D0D53" w:rsidRPr="00386CD4">
        <w:rPr>
          <w:sz w:val="23"/>
          <w:szCs w:val="23"/>
        </w:rPr>
        <w:t>tasnifi yapılan tehlikeli atıkların Çevre Kanunu ve Atık Yönetimi Yönetmeliği hükümleri doğrultusunda çevre lisanslı atık işleme tesislerinde yönetimi sağlanacaktır.</w:t>
      </w:r>
    </w:p>
    <w:p w:rsidR="00F81236" w:rsidRPr="00386CD4" w:rsidRDefault="00693F88" w:rsidP="00693F88">
      <w:pPr>
        <w:spacing w:after="276"/>
        <w:ind w:right="230"/>
        <w:rPr>
          <w:sz w:val="23"/>
          <w:szCs w:val="23"/>
        </w:rPr>
      </w:pPr>
      <w:r w:rsidRPr="00386CD4">
        <w:rPr>
          <w:sz w:val="23"/>
          <w:szCs w:val="23"/>
        </w:rPr>
        <w:lastRenderedPageBreak/>
        <w:t xml:space="preserve">    2-</w:t>
      </w:r>
      <w:r w:rsidR="007D0D53" w:rsidRPr="00386CD4">
        <w:rPr>
          <w:sz w:val="23"/>
          <w:szCs w:val="23"/>
        </w:rPr>
        <w:t>İşlerin yapım süresi içinde yüklenici 2872 sayılı Çevre Kanunu ve bu kanuna dayanarak çıkartılan ilgili ikincil mevzuatı çerçevesinde çevrenin korunmasına (gürültü, çevre kirliliği vb.) yönelik her türlü tedbir almak zorundadır.</w:t>
      </w:r>
    </w:p>
    <w:p w:rsidR="0072135B" w:rsidRPr="00386CD4" w:rsidRDefault="000C3DCB" w:rsidP="000C3DCB">
      <w:pPr>
        <w:spacing w:before="120" w:after="240" w:line="40" w:lineRule="atLeast"/>
        <w:ind w:left="284" w:right="272" w:hanging="142"/>
        <w:rPr>
          <w:sz w:val="23"/>
          <w:szCs w:val="23"/>
        </w:rPr>
      </w:pPr>
      <w:r w:rsidRPr="00386CD4">
        <w:rPr>
          <w:sz w:val="23"/>
          <w:szCs w:val="23"/>
        </w:rPr>
        <w:t xml:space="preserve"> </w:t>
      </w:r>
      <w:r w:rsidR="00693F88" w:rsidRPr="00386CD4">
        <w:rPr>
          <w:sz w:val="23"/>
          <w:szCs w:val="23"/>
        </w:rPr>
        <w:t xml:space="preserve"> </w:t>
      </w:r>
      <w:r w:rsidRPr="00386CD4">
        <w:rPr>
          <w:sz w:val="23"/>
          <w:szCs w:val="23"/>
        </w:rPr>
        <w:t>3-Y</w:t>
      </w:r>
      <w:r w:rsidR="007D0D53" w:rsidRPr="00386CD4">
        <w:rPr>
          <w:sz w:val="23"/>
          <w:szCs w:val="23"/>
        </w:rPr>
        <w:t>üklenici, yıkım işlemi sırasında her türlü emniyet tedbirini alacaktır. Yıkım işlemi esnasında meydana gelebilecek her türlü kazanın</w:t>
      </w:r>
      <w:r w:rsidR="00533E38" w:rsidRPr="00386CD4">
        <w:rPr>
          <w:sz w:val="23"/>
          <w:szCs w:val="23"/>
        </w:rPr>
        <w:t>,</w:t>
      </w:r>
      <w:r w:rsidR="007D0D53" w:rsidRPr="00386CD4">
        <w:rPr>
          <w:sz w:val="23"/>
          <w:szCs w:val="23"/>
        </w:rPr>
        <w:t xml:space="preserve"> maddi ve manevi sorumluluğu Yükleniciye aittir.</w:t>
      </w:r>
      <w:r w:rsidR="0072135B" w:rsidRPr="00386CD4">
        <w:rPr>
          <w:sz w:val="23"/>
          <w:szCs w:val="23"/>
        </w:rPr>
        <w:t xml:space="preserve"> Ayrıca iş bu ihale kapsamında yer teslimi yapılan ağır hasarlı binaların artçı depremler olması halinde çok fazla tehlike arz ediyor diye yıkmama durumu söz konusu olmayacak, idare uygun görmesi halinde </w:t>
      </w:r>
      <w:r w:rsidRPr="00386CD4">
        <w:rPr>
          <w:sz w:val="23"/>
          <w:szCs w:val="23"/>
        </w:rPr>
        <w:t xml:space="preserve">yine </w:t>
      </w:r>
      <w:r w:rsidR="0072135B" w:rsidRPr="00386CD4">
        <w:rPr>
          <w:sz w:val="23"/>
          <w:szCs w:val="23"/>
        </w:rPr>
        <w:t xml:space="preserve">yıkımı yapılacaktır. </w:t>
      </w:r>
    </w:p>
    <w:p w:rsidR="00F81236" w:rsidRPr="00386CD4" w:rsidRDefault="00693F88" w:rsidP="000C3DCB">
      <w:pPr>
        <w:spacing w:after="275"/>
        <w:ind w:right="230"/>
        <w:rPr>
          <w:sz w:val="23"/>
          <w:szCs w:val="23"/>
        </w:rPr>
      </w:pPr>
      <w:r w:rsidRPr="00386CD4">
        <w:rPr>
          <w:sz w:val="23"/>
          <w:szCs w:val="23"/>
        </w:rPr>
        <w:t xml:space="preserve">     </w:t>
      </w:r>
      <w:r w:rsidR="000C3DCB" w:rsidRPr="00386CD4">
        <w:rPr>
          <w:sz w:val="23"/>
          <w:szCs w:val="23"/>
        </w:rPr>
        <w:t>4-</w:t>
      </w:r>
      <w:r w:rsidR="007D0D53" w:rsidRPr="00386CD4">
        <w:rPr>
          <w:sz w:val="23"/>
          <w:szCs w:val="23"/>
        </w:rPr>
        <w:t>Yıkımdan önce yapının içindeki gaz, kanalizasyon, Telekom, su ve elektrik vb. ile</w:t>
      </w:r>
      <w:r w:rsidR="00312135" w:rsidRPr="00386CD4">
        <w:rPr>
          <w:sz w:val="23"/>
          <w:szCs w:val="23"/>
        </w:rPr>
        <w:t xml:space="preserve"> </w:t>
      </w:r>
      <w:r w:rsidR="007D0D53" w:rsidRPr="00386CD4">
        <w:rPr>
          <w:sz w:val="23"/>
          <w:szCs w:val="23"/>
        </w:rPr>
        <w:t>ilgili gerekli tedbirler alınacaktır. Bunların kullanılması gerektiği hallerde yapı dışında özel koruyucular içine alınacaktır.</w:t>
      </w:r>
    </w:p>
    <w:p w:rsidR="00F81236" w:rsidRPr="00386CD4" w:rsidRDefault="00693F88" w:rsidP="000C3DCB">
      <w:pPr>
        <w:spacing w:after="278"/>
        <w:ind w:left="284" w:right="230" w:hanging="142"/>
        <w:rPr>
          <w:sz w:val="23"/>
          <w:szCs w:val="23"/>
        </w:rPr>
      </w:pPr>
      <w:r w:rsidRPr="00386CD4">
        <w:rPr>
          <w:sz w:val="23"/>
          <w:szCs w:val="23"/>
        </w:rPr>
        <w:t xml:space="preserve">   </w:t>
      </w:r>
      <w:r w:rsidR="000C3DCB" w:rsidRPr="00386CD4">
        <w:rPr>
          <w:sz w:val="23"/>
          <w:szCs w:val="23"/>
        </w:rPr>
        <w:t>5-</w:t>
      </w:r>
      <w:r w:rsidR="007D0D53" w:rsidRPr="00386CD4">
        <w:rPr>
          <w:sz w:val="23"/>
          <w:szCs w:val="23"/>
        </w:rPr>
        <w:t>Yüklenici, yıkım esnasında oluşacak tozun yayılmasını ve yıkıntıların etrafa saçılmasını önlemek amacıyla su sandıklı arazöz veya pulverize toz bastırma sistemi kullanılacaktır.</w:t>
      </w:r>
    </w:p>
    <w:p w:rsidR="00F81236" w:rsidRPr="00386CD4" w:rsidRDefault="00693F88" w:rsidP="00693F88">
      <w:pPr>
        <w:spacing w:after="296"/>
        <w:ind w:right="230"/>
        <w:rPr>
          <w:sz w:val="23"/>
          <w:szCs w:val="23"/>
        </w:rPr>
      </w:pPr>
      <w:r w:rsidRPr="00386CD4">
        <w:rPr>
          <w:sz w:val="23"/>
          <w:szCs w:val="23"/>
        </w:rPr>
        <w:t xml:space="preserve">     6</w:t>
      </w:r>
      <w:r w:rsidR="000C3DCB" w:rsidRPr="00386CD4">
        <w:rPr>
          <w:sz w:val="23"/>
          <w:szCs w:val="23"/>
        </w:rPr>
        <w:t>-</w:t>
      </w:r>
      <w:r w:rsidR="007D0D53" w:rsidRPr="00386CD4">
        <w:rPr>
          <w:sz w:val="23"/>
          <w:szCs w:val="23"/>
        </w:rPr>
        <w:t>Yüklenici, iş süresince yıkım esnasında etraftaki yapılara herhangi bir zarar gelmesini veya personelin ve işçilerin karıştığı herhangi bir kazanın vuku bulmasını önlemek için gerekli olabilecek tüm güvenlik ve emniyet tedbirlerini alacak ve bu konular ile ilgili olarak 05.10.2013 tarih ve 28786 sayılı Resmi Gazete' de yayımlanan "Yapı İşlerinde İşçi Sağlığı ve İş Güvenliği Yönetmeliği” hükümleri başta olmak üzere imz</w:t>
      </w:r>
      <w:r w:rsidR="00312135" w:rsidRPr="00386CD4">
        <w:rPr>
          <w:sz w:val="23"/>
          <w:szCs w:val="23"/>
        </w:rPr>
        <w:t>a mevz</w:t>
      </w:r>
      <w:r w:rsidR="007D0D53" w:rsidRPr="00386CD4">
        <w:rPr>
          <w:sz w:val="23"/>
          <w:szCs w:val="23"/>
        </w:rPr>
        <w:t>uattaki tüm düzenlemelere uyacaktır.</w:t>
      </w:r>
    </w:p>
    <w:p w:rsidR="00F81236" w:rsidRPr="00386CD4" w:rsidRDefault="000C3DCB" w:rsidP="000C3DCB">
      <w:pPr>
        <w:spacing w:after="295"/>
        <w:ind w:right="230"/>
        <w:rPr>
          <w:sz w:val="23"/>
          <w:szCs w:val="23"/>
        </w:rPr>
      </w:pPr>
      <w:r w:rsidRPr="00386CD4">
        <w:rPr>
          <w:sz w:val="23"/>
          <w:szCs w:val="23"/>
        </w:rPr>
        <w:t xml:space="preserve"> </w:t>
      </w:r>
      <w:r w:rsidR="00693F88" w:rsidRPr="00386CD4">
        <w:rPr>
          <w:sz w:val="23"/>
          <w:szCs w:val="23"/>
        </w:rPr>
        <w:t xml:space="preserve">     </w:t>
      </w:r>
      <w:r w:rsidRPr="00386CD4">
        <w:rPr>
          <w:sz w:val="23"/>
          <w:szCs w:val="23"/>
        </w:rPr>
        <w:t>7-</w:t>
      </w:r>
      <w:r w:rsidR="007D0D53" w:rsidRPr="00386CD4">
        <w:rPr>
          <w:sz w:val="23"/>
          <w:szCs w:val="23"/>
        </w:rPr>
        <w:t>Yıkım sonrasında temel de alındıktan sonra</w:t>
      </w:r>
      <w:r w:rsidR="00F4752D">
        <w:rPr>
          <w:sz w:val="23"/>
          <w:szCs w:val="23"/>
        </w:rPr>
        <w:t xml:space="preserve"> varsa </w:t>
      </w:r>
      <w:r w:rsidR="007D0D53" w:rsidRPr="00386CD4">
        <w:rPr>
          <w:sz w:val="23"/>
          <w:szCs w:val="23"/>
        </w:rPr>
        <w:t xml:space="preserve"> oluşacak çukurlar İdarece uygun görülen bir malzeme ile doldurulacaktır.</w:t>
      </w:r>
    </w:p>
    <w:p w:rsidR="00F81236" w:rsidRPr="00386CD4" w:rsidRDefault="00693F88" w:rsidP="000C3DCB">
      <w:pPr>
        <w:spacing w:after="303"/>
        <w:ind w:right="230"/>
        <w:rPr>
          <w:sz w:val="23"/>
          <w:szCs w:val="23"/>
        </w:rPr>
      </w:pPr>
      <w:r w:rsidRPr="00386CD4">
        <w:rPr>
          <w:sz w:val="23"/>
          <w:szCs w:val="23"/>
        </w:rPr>
        <w:t xml:space="preserve">      </w:t>
      </w:r>
      <w:r w:rsidR="000C3DCB" w:rsidRPr="00386CD4">
        <w:rPr>
          <w:sz w:val="23"/>
          <w:szCs w:val="23"/>
        </w:rPr>
        <w:t>8-</w:t>
      </w:r>
      <w:r w:rsidR="007D0D53" w:rsidRPr="00386CD4">
        <w:rPr>
          <w:sz w:val="23"/>
          <w:szCs w:val="23"/>
        </w:rPr>
        <w:t xml:space="preserve">Yüklenici, yıkılması gereken imalatlar dışında çevreye </w:t>
      </w:r>
      <w:r w:rsidR="00F4752D">
        <w:rPr>
          <w:sz w:val="23"/>
          <w:szCs w:val="23"/>
        </w:rPr>
        <w:t xml:space="preserve">ve üçüncü kişilere karşı </w:t>
      </w:r>
      <w:r w:rsidR="007D0D53" w:rsidRPr="00386CD4">
        <w:rPr>
          <w:sz w:val="23"/>
          <w:szCs w:val="23"/>
        </w:rPr>
        <w:t>verdiği her türlü zarardan sorumlu olacak, verilen zararı giderecek veya bedelini ödeyecektir.</w:t>
      </w:r>
    </w:p>
    <w:p w:rsidR="00F81236" w:rsidRPr="00386CD4" w:rsidRDefault="00693F88" w:rsidP="00693F88">
      <w:pPr>
        <w:spacing w:after="273"/>
        <w:ind w:right="230"/>
        <w:rPr>
          <w:sz w:val="23"/>
          <w:szCs w:val="23"/>
        </w:rPr>
      </w:pPr>
      <w:r w:rsidRPr="00386CD4">
        <w:rPr>
          <w:sz w:val="23"/>
          <w:szCs w:val="23"/>
        </w:rPr>
        <w:t xml:space="preserve">       9-</w:t>
      </w:r>
      <w:r w:rsidR="007D0D53" w:rsidRPr="00386CD4">
        <w:rPr>
          <w:sz w:val="23"/>
          <w:szCs w:val="23"/>
        </w:rPr>
        <w:t>Yıkımda çalışan işçilere gözlük, koruma başlığı (baret), çelik burunlu ayakkabı, fosforlu yelek, paraşüt tipi emniyet kemeri, toz maskesi vb. kişisel koruma araçları yüklenici tarafından sağlanacaktır. 6331 sayılı İş Sağlığı ve Güvenliği Kanunundaki hükümler Yüklenici tarafından yerine getirilecektir.</w:t>
      </w:r>
      <w:r w:rsidR="007D0D53" w:rsidRPr="00386CD4">
        <w:rPr>
          <w:noProof/>
          <w:sz w:val="23"/>
          <w:szCs w:val="23"/>
        </w:rPr>
        <w:drawing>
          <wp:inline distT="0" distB="0" distL="0" distR="0">
            <wp:extent cx="13720" cy="13722"/>
            <wp:effectExtent l="0" t="0" r="0" b="0"/>
            <wp:docPr id="18673" name="Picture 18673"/>
            <wp:cNvGraphicFramePr/>
            <a:graphic xmlns:a="http://schemas.openxmlformats.org/drawingml/2006/main">
              <a:graphicData uri="http://schemas.openxmlformats.org/drawingml/2006/picture">
                <pic:pic xmlns:pic="http://schemas.openxmlformats.org/drawingml/2006/picture">
                  <pic:nvPicPr>
                    <pic:cNvPr id="18673" name="Picture 18673"/>
                    <pic:cNvPicPr/>
                  </pic:nvPicPr>
                  <pic:blipFill>
                    <a:blip r:embed="rId8"/>
                    <a:stretch>
                      <a:fillRect/>
                    </a:stretch>
                  </pic:blipFill>
                  <pic:spPr>
                    <a:xfrm>
                      <a:off x="0" y="0"/>
                      <a:ext cx="13720" cy="13722"/>
                    </a:xfrm>
                    <a:prstGeom prst="rect">
                      <a:avLst/>
                    </a:prstGeom>
                  </pic:spPr>
                </pic:pic>
              </a:graphicData>
            </a:graphic>
          </wp:inline>
        </w:drawing>
      </w:r>
    </w:p>
    <w:p w:rsidR="00F81236" w:rsidRPr="00386CD4" w:rsidRDefault="00693F88" w:rsidP="00693F88">
      <w:pPr>
        <w:spacing w:after="222"/>
        <w:ind w:right="230"/>
        <w:rPr>
          <w:sz w:val="23"/>
          <w:szCs w:val="23"/>
        </w:rPr>
      </w:pPr>
      <w:r w:rsidRPr="00386CD4">
        <w:rPr>
          <w:sz w:val="23"/>
          <w:szCs w:val="23"/>
        </w:rPr>
        <w:t xml:space="preserve">       10-</w:t>
      </w:r>
      <w:r w:rsidR="007D0D53" w:rsidRPr="00386CD4">
        <w:rPr>
          <w:sz w:val="23"/>
          <w:szCs w:val="23"/>
        </w:rPr>
        <w:t>Yıkım esnasında çalışacak işçilerin davranış ve çevre ile ilişkilerinden Yüklenici sorumlu olacaktır. Düzeni bozucu davranışta bulunan işçi İdarenin istemi doğrultusunda Yüklenici tarafından çalıştırılmayacaktır.</w:t>
      </w:r>
    </w:p>
    <w:p w:rsidR="00F81236" w:rsidRPr="00386CD4" w:rsidRDefault="00693F88" w:rsidP="00693F88">
      <w:pPr>
        <w:spacing w:after="254" w:line="265" w:lineRule="auto"/>
        <w:ind w:right="0"/>
        <w:rPr>
          <w:sz w:val="23"/>
          <w:szCs w:val="23"/>
        </w:rPr>
      </w:pPr>
      <w:r w:rsidRPr="00386CD4">
        <w:rPr>
          <w:sz w:val="23"/>
          <w:szCs w:val="23"/>
        </w:rPr>
        <w:t xml:space="preserve">       11-</w:t>
      </w:r>
      <w:r w:rsidR="007D0D53" w:rsidRPr="00386CD4">
        <w:rPr>
          <w:sz w:val="23"/>
          <w:szCs w:val="23"/>
        </w:rPr>
        <w:t>Yıkımı yapılacak olan yapılar için yüklenici taraf</w:t>
      </w:r>
      <w:r w:rsidR="00532312" w:rsidRPr="00386CD4">
        <w:rPr>
          <w:sz w:val="23"/>
          <w:szCs w:val="23"/>
        </w:rPr>
        <w:t>ı</w:t>
      </w:r>
      <w:r w:rsidR="007D0D53" w:rsidRPr="00386CD4">
        <w:rPr>
          <w:sz w:val="23"/>
          <w:szCs w:val="23"/>
        </w:rPr>
        <w:t>ndan makinalı ya da halatla yıkım teknikleri kullanılabilecektir. Gerekli izin ve lisanslara sahip İşin uzmanı ekiplerce yapılmak ve İdarenin uygun görüşü alınmak koşulu ile diğer yıkım teknikleri de kullanılabilecektir.</w:t>
      </w:r>
    </w:p>
    <w:p w:rsidR="00F81236" w:rsidRPr="00386CD4" w:rsidRDefault="00693F88" w:rsidP="00693F88">
      <w:pPr>
        <w:spacing w:after="263"/>
        <w:ind w:right="230"/>
        <w:rPr>
          <w:sz w:val="23"/>
          <w:szCs w:val="23"/>
        </w:rPr>
      </w:pPr>
      <w:r w:rsidRPr="00386CD4">
        <w:rPr>
          <w:sz w:val="23"/>
          <w:szCs w:val="23"/>
        </w:rPr>
        <w:t xml:space="preserve">       12-</w:t>
      </w:r>
      <w:r w:rsidR="007D0D53" w:rsidRPr="00386CD4">
        <w:rPr>
          <w:sz w:val="23"/>
          <w:szCs w:val="23"/>
        </w:rPr>
        <w:t>Yüksek katlı ve bitişik nizam yapılarda başka yapılara ve yapılara zarar verilmeyecek şekilde yıkım tekniği uygulanacaktır. Yıkım sırasında yıkım yapılan yapının çevresinde bulunan yapılara herhangi bir zarar gelmemesi için yıkımı yapan Yüklenici firma tarafından her türlü tedbir alınacaktır. Çevre yapılara herhangi bir zarar gelmesi halinde Yüklenici firma doğrudan sorumlu olacaktır.</w:t>
      </w:r>
    </w:p>
    <w:p w:rsidR="00F81236" w:rsidRPr="00386CD4" w:rsidRDefault="00693F88" w:rsidP="00693F88">
      <w:pPr>
        <w:spacing w:after="252"/>
        <w:ind w:right="230"/>
        <w:rPr>
          <w:sz w:val="23"/>
          <w:szCs w:val="23"/>
        </w:rPr>
      </w:pPr>
      <w:r w:rsidRPr="00386CD4">
        <w:rPr>
          <w:sz w:val="23"/>
          <w:szCs w:val="23"/>
        </w:rPr>
        <w:t xml:space="preserve">      13-</w:t>
      </w:r>
      <w:r w:rsidR="007D0D53" w:rsidRPr="00386CD4">
        <w:rPr>
          <w:sz w:val="23"/>
          <w:szCs w:val="23"/>
        </w:rPr>
        <w:t>Yıkım esnasında ve sonrasında enkazdan çıkacak her türlü değerli eşya, delil ve</w:t>
      </w:r>
      <w:r w:rsidR="00532312" w:rsidRPr="00386CD4">
        <w:rPr>
          <w:sz w:val="23"/>
          <w:szCs w:val="23"/>
        </w:rPr>
        <w:t xml:space="preserve"> </w:t>
      </w:r>
      <w:r w:rsidR="007D0D53" w:rsidRPr="00386CD4">
        <w:rPr>
          <w:sz w:val="23"/>
          <w:szCs w:val="23"/>
        </w:rPr>
        <w:t xml:space="preserve">hukuki durumların oluşması halinde, bu durum güvenlik güçleri ve ilgili idarelere bildirilecektir. </w:t>
      </w:r>
      <w:r w:rsidR="007D0D53" w:rsidRPr="00386CD4">
        <w:rPr>
          <w:sz w:val="23"/>
          <w:szCs w:val="23"/>
        </w:rPr>
        <w:lastRenderedPageBreak/>
        <w:t>İlgililerce yapılacak iş ve işlemler tamamlandıktan sonra gerekli izinler alınarak yıkım çalışmalarına devam edilecektir.</w:t>
      </w:r>
    </w:p>
    <w:p w:rsidR="00F81236" w:rsidRPr="00386CD4" w:rsidRDefault="00693F88" w:rsidP="00693F88">
      <w:pPr>
        <w:spacing w:after="249"/>
        <w:ind w:right="230"/>
        <w:rPr>
          <w:sz w:val="23"/>
          <w:szCs w:val="23"/>
        </w:rPr>
      </w:pPr>
      <w:r w:rsidRPr="00386CD4">
        <w:rPr>
          <w:sz w:val="23"/>
          <w:szCs w:val="23"/>
        </w:rPr>
        <w:t xml:space="preserve">      14-</w:t>
      </w:r>
      <w:r w:rsidR="007D0D53" w:rsidRPr="00386CD4">
        <w:rPr>
          <w:sz w:val="23"/>
          <w:szCs w:val="23"/>
        </w:rPr>
        <w:t>Yüklenici yıkım yapılacak alanlarda veya enkaz kaldırma süreçlerinde yapacağı taşıma işlemleri sırasında izleyeceği yol güzergâhında araçlarının emniyetli seyri için gereken tedbirleri almak veya alınmasını sağlamakla yükümlüdür.</w:t>
      </w:r>
    </w:p>
    <w:p w:rsidR="00F81236" w:rsidRPr="00386CD4" w:rsidRDefault="00693F88" w:rsidP="00693F88">
      <w:pPr>
        <w:spacing w:after="255"/>
        <w:ind w:right="230"/>
        <w:rPr>
          <w:sz w:val="23"/>
          <w:szCs w:val="23"/>
        </w:rPr>
      </w:pPr>
      <w:r w:rsidRPr="00386CD4">
        <w:rPr>
          <w:sz w:val="23"/>
          <w:szCs w:val="23"/>
        </w:rPr>
        <w:t xml:space="preserve">      15-</w:t>
      </w:r>
      <w:r w:rsidR="007D0D53" w:rsidRPr="00386CD4">
        <w:rPr>
          <w:sz w:val="23"/>
          <w:szCs w:val="23"/>
        </w:rPr>
        <w:t>Hastane, fabrika, imalathane vb. radyoaktif sızıntı İçerebilecek malzemelerin-makine ekipmanlarının olduğu yapıların enkaz kaldırma veya yıkımı esnasında herhangi bir radyoaktif</w:t>
      </w:r>
      <w:r w:rsidR="00532312" w:rsidRPr="00386CD4">
        <w:rPr>
          <w:sz w:val="23"/>
          <w:szCs w:val="23"/>
        </w:rPr>
        <w:t xml:space="preserve"> </w:t>
      </w:r>
      <w:r w:rsidR="007D0D53" w:rsidRPr="00386CD4">
        <w:rPr>
          <w:sz w:val="23"/>
          <w:szCs w:val="23"/>
        </w:rPr>
        <w:t>sızıntı olmaması açısından idare tarafından görevlendirilecek ilgili birimler ya da KBRN ekipleri olmadan yıkım veya enkaz kaldırma işlemi yapılmayacaktır.</w:t>
      </w:r>
    </w:p>
    <w:p w:rsidR="00F81236" w:rsidRPr="00386CD4" w:rsidRDefault="00693F88" w:rsidP="00693F88">
      <w:pPr>
        <w:spacing w:after="255"/>
        <w:ind w:right="230"/>
        <w:rPr>
          <w:sz w:val="23"/>
          <w:szCs w:val="23"/>
        </w:rPr>
      </w:pPr>
      <w:r w:rsidRPr="00386CD4">
        <w:rPr>
          <w:sz w:val="23"/>
          <w:szCs w:val="23"/>
        </w:rPr>
        <w:t xml:space="preserve">       16-</w:t>
      </w:r>
      <w:r w:rsidR="007D0D53" w:rsidRPr="00386CD4">
        <w:rPr>
          <w:sz w:val="23"/>
          <w:szCs w:val="23"/>
        </w:rPr>
        <w:t>Fabrika, İmalathane, atölye vb. yapıların enkaz kaldırımı veya yıkımı esnasında patlama veya parlama gibi durumlara karşı gerekli her türlü tedbirler alınmadan yıkım veya enkaz kaldırma İşlemi yapılmayacaktır.</w:t>
      </w:r>
    </w:p>
    <w:p w:rsidR="00F81236" w:rsidRPr="00386CD4" w:rsidRDefault="00693F88" w:rsidP="00693F88">
      <w:pPr>
        <w:spacing w:after="286"/>
        <w:ind w:right="230"/>
        <w:rPr>
          <w:sz w:val="23"/>
          <w:szCs w:val="23"/>
        </w:rPr>
      </w:pPr>
      <w:r w:rsidRPr="00386CD4">
        <w:rPr>
          <w:sz w:val="23"/>
          <w:szCs w:val="23"/>
        </w:rPr>
        <w:t xml:space="preserve">       17-</w:t>
      </w:r>
      <w:r w:rsidR="007D0D53" w:rsidRPr="00386CD4">
        <w:rPr>
          <w:sz w:val="23"/>
          <w:szCs w:val="23"/>
        </w:rPr>
        <w:t>Yıkım ve enkaz kaldırma işlemi yapılacak olan yapıların içerisinde insanlar varken depreme maruz kaldığı göz önünde bulundurularak enkaz kaldırma işlemlerinde dikkatli olunması ve gereken hassasiyetin gösterilmesi gerekmektedir.</w:t>
      </w:r>
    </w:p>
    <w:p w:rsidR="00F81236" w:rsidRPr="00386CD4" w:rsidRDefault="00693F88" w:rsidP="00693F88">
      <w:pPr>
        <w:spacing w:after="235"/>
        <w:ind w:right="230"/>
        <w:rPr>
          <w:sz w:val="23"/>
          <w:szCs w:val="23"/>
        </w:rPr>
      </w:pPr>
      <w:r w:rsidRPr="00386CD4">
        <w:rPr>
          <w:sz w:val="23"/>
          <w:szCs w:val="23"/>
        </w:rPr>
        <w:t xml:space="preserve">       18-</w:t>
      </w:r>
      <w:r w:rsidR="007D0D53" w:rsidRPr="00386CD4">
        <w:rPr>
          <w:sz w:val="23"/>
          <w:szCs w:val="23"/>
        </w:rPr>
        <w:t>İdare tarafından tutanak ile teslim edilmeyen hiçbir yapı kati suretle yıkılmayacak veya enkazı kaldırılmayacaktır.</w:t>
      </w:r>
    </w:p>
    <w:p w:rsidR="00F81236" w:rsidRPr="00386CD4" w:rsidRDefault="00693F88" w:rsidP="00693F88">
      <w:pPr>
        <w:spacing w:after="219"/>
        <w:ind w:right="230"/>
        <w:rPr>
          <w:sz w:val="23"/>
          <w:szCs w:val="23"/>
        </w:rPr>
      </w:pPr>
      <w:r w:rsidRPr="00386CD4">
        <w:rPr>
          <w:sz w:val="23"/>
          <w:szCs w:val="23"/>
        </w:rPr>
        <w:t xml:space="preserve">        19-</w:t>
      </w:r>
      <w:r w:rsidR="007D0D53" w:rsidRPr="00386CD4">
        <w:rPr>
          <w:sz w:val="23"/>
          <w:szCs w:val="23"/>
        </w:rPr>
        <w:t>Makine, Araç, Personel ve Ekipman Temin ve Yönetimi</w:t>
      </w:r>
    </w:p>
    <w:p w:rsidR="00F81236" w:rsidRPr="00386CD4" w:rsidRDefault="007D0D53">
      <w:pPr>
        <w:spacing w:after="229"/>
        <w:ind w:left="187" w:right="230" w:firstLine="0"/>
        <w:rPr>
          <w:sz w:val="23"/>
          <w:szCs w:val="23"/>
        </w:rPr>
      </w:pPr>
      <w:r w:rsidRPr="00386CD4">
        <w:rPr>
          <w:sz w:val="23"/>
          <w:szCs w:val="23"/>
        </w:rPr>
        <w:t>Yüklenici, ağır hasarlı binaların yıkım faaliyeti süresince;</w:t>
      </w:r>
    </w:p>
    <w:p w:rsidR="00F81236" w:rsidRPr="00386CD4" w:rsidRDefault="007D0D53">
      <w:pPr>
        <w:numPr>
          <w:ilvl w:val="1"/>
          <w:numId w:val="3"/>
        </w:numPr>
        <w:spacing w:after="12"/>
        <w:ind w:right="230" w:hanging="360"/>
        <w:rPr>
          <w:sz w:val="23"/>
          <w:szCs w:val="23"/>
        </w:rPr>
      </w:pPr>
      <w:r w:rsidRPr="00386CD4">
        <w:rPr>
          <w:sz w:val="23"/>
          <w:szCs w:val="23"/>
        </w:rPr>
        <w:t>Asgari aşağıdaki araçları temin edecektir.</w:t>
      </w:r>
    </w:p>
    <w:tbl>
      <w:tblPr>
        <w:tblStyle w:val="TableGrid"/>
        <w:tblW w:w="9745" w:type="dxa"/>
        <w:tblInd w:w="108" w:type="dxa"/>
        <w:tblCellMar>
          <w:top w:w="11" w:type="dxa"/>
          <w:left w:w="108" w:type="dxa"/>
          <w:right w:w="115" w:type="dxa"/>
        </w:tblCellMar>
        <w:tblLook w:val="04A0" w:firstRow="1" w:lastRow="0" w:firstColumn="1" w:lastColumn="0" w:noHBand="0" w:noVBand="1"/>
      </w:tblPr>
      <w:tblGrid>
        <w:gridCol w:w="3248"/>
        <w:gridCol w:w="2965"/>
        <w:gridCol w:w="3532"/>
      </w:tblGrid>
      <w:tr w:rsidR="009D4DEC" w:rsidRPr="000D1025" w:rsidTr="009F6235">
        <w:trPr>
          <w:trHeight w:val="284"/>
        </w:trPr>
        <w:tc>
          <w:tcPr>
            <w:tcW w:w="3248" w:type="dxa"/>
            <w:tcBorders>
              <w:top w:val="single" w:sz="2" w:space="0" w:color="000000"/>
              <w:left w:val="single" w:sz="2" w:space="0" w:color="000000"/>
              <w:bottom w:val="single" w:sz="2" w:space="0" w:color="000000"/>
              <w:right w:val="single" w:sz="2" w:space="0" w:color="000000"/>
            </w:tcBorders>
          </w:tcPr>
          <w:p w:rsidR="009D4DEC" w:rsidRPr="000D1025" w:rsidRDefault="009D4DEC" w:rsidP="009F6235">
            <w:pPr>
              <w:spacing w:after="0" w:line="259" w:lineRule="auto"/>
              <w:ind w:left="14" w:firstLine="0"/>
              <w:jc w:val="left"/>
            </w:pPr>
            <w:r w:rsidRPr="000D1025">
              <w:rPr>
                <w:sz w:val="22"/>
              </w:rPr>
              <w:t>Cinsi</w:t>
            </w:r>
          </w:p>
        </w:tc>
        <w:tc>
          <w:tcPr>
            <w:tcW w:w="2965" w:type="dxa"/>
            <w:tcBorders>
              <w:top w:val="single" w:sz="2" w:space="0" w:color="000000"/>
              <w:left w:val="single" w:sz="2" w:space="0" w:color="000000"/>
              <w:bottom w:val="single" w:sz="2" w:space="0" w:color="000000"/>
              <w:right w:val="single" w:sz="2" w:space="0" w:color="000000"/>
            </w:tcBorders>
          </w:tcPr>
          <w:p w:rsidR="009D4DEC" w:rsidRPr="000D1025" w:rsidRDefault="009D4DEC" w:rsidP="009F6235">
            <w:pPr>
              <w:spacing w:after="0" w:line="259" w:lineRule="auto"/>
              <w:ind w:left="7" w:firstLine="0"/>
              <w:jc w:val="left"/>
            </w:pPr>
            <w:r w:rsidRPr="000D1025">
              <w:t>Adet</w:t>
            </w:r>
          </w:p>
        </w:tc>
        <w:tc>
          <w:tcPr>
            <w:tcW w:w="3532" w:type="dxa"/>
            <w:tcBorders>
              <w:top w:val="single" w:sz="2" w:space="0" w:color="000000"/>
              <w:left w:val="single" w:sz="2" w:space="0" w:color="000000"/>
              <w:bottom w:val="single" w:sz="2" w:space="0" w:color="000000"/>
              <w:right w:val="single" w:sz="2" w:space="0" w:color="000000"/>
            </w:tcBorders>
          </w:tcPr>
          <w:p w:rsidR="009D4DEC" w:rsidRPr="000D1025" w:rsidRDefault="009D4DEC" w:rsidP="009F6235">
            <w:pPr>
              <w:spacing w:after="0" w:line="259" w:lineRule="auto"/>
              <w:ind w:left="10" w:firstLine="0"/>
              <w:jc w:val="left"/>
            </w:pPr>
            <w:r w:rsidRPr="000D1025">
              <w:t>Asgari Kapasite</w:t>
            </w:r>
          </w:p>
        </w:tc>
      </w:tr>
      <w:tr w:rsidR="009D4DEC" w:rsidRPr="000D1025" w:rsidTr="009F6235">
        <w:trPr>
          <w:trHeight w:val="281"/>
        </w:trPr>
        <w:tc>
          <w:tcPr>
            <w:tcW w:w="3248" w:type="dxa"/>
            <w:tcBorders>
              <w:top w:val="single" w:sz="2" w:space="0" w:color="000000"/>
              <w:left w:val="single" w:sz="2" w:space="0" w:color="000000"/>
              <w:bottom w:val="single" w:sz="2" w:space="0" w:color="000000"/>
              <w:right w:val="single" w:sz="2" w:space="0" w:color="000000"/>
            </w:tcBorders>
          </w:tcPr>
          <w:p w:rsidR="009D4DEC" w:rsidRPr="000D1025" w:rsidRDefault="009D4DEC" w:rsidP="009F6235">
            <w:pPr>
              <w:spacing w:after="0" w:line="259" w:lineRule="auto"/>
              <w:ind w:left="7" w:firstLine="0"/>
              <w:jc w:val="left"/>
            </w:pPr>
            <w:r w:rsidRPr="000D1025">
              <w:rPr>
                <w:sz w:val="22"/>
              </w:rPr>
              <w:t>Kamyon</w:t>
            </w:r>
          </w:p>
        </w:tc>
        <w:tc>
          <w:tcPr>
            <w:tcW w:w="2965" w:type="dxa"/>
            <w:tcBorders>
              <w:top w:val="single" w:sz="2" w:space="0" w:color="000000"/>
              <w:left w:val="single" w:sz="2" w:space="0" w:color="000000"/>
              <w:bottom w:val="single" w:sz="2" w:space="0" w:color="000000"/>
              <w:right w:val="single" w:sz="2" w:space="0" w:color="000000"/>
            </w:tcBorders>
          </w:tcPr>
          <w:p w:rsidR="009D4DEC" w:rsidRPr="000D1025" w:rsidRDefault="009D4DEC" w:rsidP="009F6235">
            <w:pPr>
              <w:spacing w:after="0" w:line="259" w:lineRule="auto"/>
              <w:ind w:left="7" w:firstLine="0"/>
              <w:jc w:val="left"/>
            </w:pPr>
            <w:r>
              <w:t>En az 7(Yedi)</w:t>
            </w:r>
          </w:p>
        </w:tc>
        <w:tc>
          <w:tcPr>
            <w:tcW w:w="3532" w:type="dxa"/>
            <w:tcBorders>
              <w:top w:val="single" w:sz="2" w:space="0" w:color="000000"/>
              <w:left w:val="single" w:sz="2" w:space="0" w:color="000000"/>
              <w:bottom w:val="single" w:sz="2" w:space="0" w:color="000000"/>
              <w:right w:val="single" w:sz="2" w:space="0" w:color="000000"/>
            </w:tcBorders>
          </w:tcPr>
          <w:p w:rsidR="009D4DEC" w:rsidRPr="000D1025" w:rsidRDefault="009D4DEC" w:rsidP="009F6235">
            <w:pPr>
              <w:spacing w:after="160" w:line="259" w:lineRule="auto"/>
              <w:ind w:left="0" w:firstLine="0"/>
              <w:jc w:val="left"/>
            </w:pPr>
            <w:r w:rsidRPr="000D1025">
              <w:t>İdarenin istediği ton ve özellikte olacaktır.</w:t>
            </w:r>
          </w:p>
        </w:tc>
      </w:tr>
      <w:tr w:rsidR="009D4DEC" w:rsidRPr="000D1025" w:rsidTr="009F6235">
        <w:trPr>
          <w:trHeight w:val="288"/>
        </w:trPr>
        <w:tc>
          <w:tcPr>
            <w:tcW w:w="3248" w:type="dxa"/>
            <w:tcBorders>
              <w:top w:val="single" w:sz="2" w:space="0" w:color="000000"/>
              <w:left w:val="single" w:sz="2" w:space="0" w:color="000000"/>
              <w:bottom w:val="single" w:sz="2" w:space="0" w:color="000000"/>
              <w:right w:val="single" w:sz="2" w:space="0" w:color="000000"/>
            </w:tcBorders>
          </w:tcPr>
          <w:p w:rsidR="009D4DEC" w:rsidRPr="000D1025" w:rsidRDefault="009D4DEC" w:rsidP="009F6235">
            <w:pPr>
              <w:spacing w:after="0" w:line="259" w:lineRule="auto"/>
              <w:ind w:left="7" w:firstLine="0"/>
              <w:jc w:val="left"/>
            </w:pPr>
            <w:r>
              <w:rPr>
                <w:sz w:val="22"/>
              </w:rPr>
              <w:t xml:space="preserve">Mini </w:t>
            </w:r>
            <w:r w:rsidRPr="000D1025">
              <w:rPr>
                <w:sz w:val="22"/>
              </w:rPr>
              <w:t>Ekskavatör</w:t>
            </w:r>
          </w:p>
        </w:tc>
        <w:tc>
          <w:tcPr>
            <w:tcW w:w="2965" w:type="dxa"/>
            <w:tcBorders>
              <w:top w:val="single" w:sz="2" w:space="0" w:color="000000"/>
              <w:left w:val="single" w:sz="2" w:space="0" w:color="000000"/>
              <w:bottom w:val="single" w:sz="2" w:space="0" w:color="000000"/>
              <w:right w:val="single" w:sz="2" w:space="0" w:color="000000"/>
            </w:tcBorders>
          </w:tcPr>
          <w:p w:rsidR="009D4DEC" w:rsidRPr="00080D47" w:rsidRDefault="009D4DEC" w:rsidP="009F6235">
            <w:pPr>
              <w:spacing w:after="0" w:line="259" w:lineRule="auto"/>
              <w:ind w:left="7" w:firstLine="0"/>
              <w:jc w:val="left"/>
            </w:pPr>
            <w:r w:rsidRPr="00151CCA">
              <w:t xml:space="preserve">En az </w:t>
            </w:r>
            <w:r>
              <w:t>2</w:t>
            </w:r>
            <w:r w:rsidRPr="00151CCA">
              <w:t>(</w:t>
            </w:r>
            <w:r>
              <w:t xml:space="preserve"> İki</w:t>
            </w:r>
            <w:r w:rsidRPr="00151CCA">
              <w:t>)</w:t>
            </w:r>
          </w:p>
        </w:tc>
        <w:tc>
          <w:tcPr>
            <w:tcW w:w="3532" w:type="dxa"/>
            <w:tcBorders>
              <w:top w:val="single" w:sz="2" w:space="0" w:color="000000"/>
              <w:left w:val="single" w:sz="2" w:space="0" w:color="000000"/>
              <w:bottom w:val="single" w:sz="2" w:space="0" w:color="000000"/>
              <w:right w:val="single" w:sz="2" w:space="0" w:color="000000"/>
            </w:tcBorders>
          </w:tcPr>
          <w:p w:rsidR="009D4DEC" w:rsidRPr="000D1025" w:rsidRDefault="009D4DEC" w:rsidP="009F6235">
            <w:pPr>
              <w:spacing w:after="160" w:line="259" w:lineRule="auto"/>
              <w:ind w:left="0" w:firstLine="0"/>
              <w:jc w:val="left"/>
            </w:pPr>
            <w:r>
              <w:t xml:space="preserve">Eğer idare isterse </w:t>
            </w:r>
            <w:r w:rsidRPr="000D1025">
              <w:t>İdarenin istediği ton ve özellikte olacaktır.</w:t>
            </w:r>
            <w:r w:rsidRPr="00A123C0">
              <w:rPr>
                <w:color w:val="4D5053"/>
                <w:szCs w:val="24"/>
                <w:bdr w:val="none" w:sz="0" w:space="0" w:color="auto" w:frame="1"/>
                <w:shd w:val="clear" w:color="auto" w:fill="FFFFFF"/>
              </w:rPr>
              <w:t xml:space="preserve"> </w:t>
            </w:r>
          </w:p>
        </w:tc>
      </w:tr>
      <w:tr w:rsidR="009D4DEC" w:rsidRPr="000D1025" w:rsidTr="009F6235">
        <w:trPr>
          <w:trHeight w:val="559"/>
        </w:trPr>
        <w:tc>
          <w:tcPr>
            <w:tcW w:w="3248" w:type="dxa"/>
            <w:tcBorders>
              <w:top w:val="single" w:sz="2" w:space="0" w:color="000000"/>
              <w:left w:val="single" w:sz="2" w:space="0" w:color="000000"/>
              <w:bottom w:val="single" w:sz="2" w:space="0" w:color="000000"/>
              <w:right w:val="single" w:sz="2" w:space="0" w:color="000000"/>
            </w:tcBorders>
          </w:tcPr>
          <w:p w:rsidR="009D4DEC" w:rsidRPr="000D1025" w:rsidRDefault="009D4DEC" w:rsidP="009F6235">
            <w:pPr>
              <w:spacing w:after="0" w:line="259" w:lineRule="auto"/>
              <w:ind w:left="7" w:firstLine="0"/>
              <w:jc w:val="left"/>
            </w:pPr>
            <w:r w:rsidRPr="000D1025">
              <w:rPr>
                <w:sz w:val="22"/>
              </w:rPr>
              <w:t>Ekskavatör</w:t>
            </w:r>
          </w:p>
        </w:tc>
        <w:tc>
          <w:tcPr>
            <w:tcW w:w="2965" w:type="dxa"/>
            <w:tcBorders>
              <w:top w:val="single" w:sz="2" w:space="0" w:color="000000"/>
              <w:left w:val="single" w:sz="2" w:space="0" w:color="000000"/>
              <w:bottom w:val="single" w:sz="2" w:space="0" w:color="000000"/>
              <w:right w:val="single" w:sz="2" w:space="0" w:color="000000"/>
            </w:tcBorders>
          </w:tcPr>
          <w:p w:rsidR="009D4DEC" w:rsidRPr="00080D47" w:rsidRDefault="009D4DEC" w:rsidP="009F6235">
            <w:pPr>
              <w:spacing w:after="0" w:line="259" w:lineRule="auto"/>
              <w:ind w:left="0" w:firstLine="0"/>
              <w:jc w:val="left"/>
            </w:pPr>
            <w:r w:rsidRPr="00080D47">
              <w:t xml:space="preserve">En az </w:t>
            </w:r>
            <w:r>
              <w:t>3</w:t>
            </w:r>
            <w:r w:rsidRPr="00080D47">
              <w:t>(</w:t>
            </w:r>
            <w:r>
              <w:t>Üç</w:t>
            </w:r>
            <w:r w:rsidRPr="00080D47">
              <w:t>)</w:t>
            </w:r>
          </w:p>
        </w:tc>
        <w:tc>
          <w:tcPr>
            <w:tcW w:w="3532" w:type="dxa"/>
            <w:tcBorders>
              <w:top w:val="single" w:sz="2" w:space="0" w:color="000000"/>
              <w:left w:val="single" w:sz="2" w:space="0" w:color="000000"/>
              <w:bottom w:val="single" w:sz="2" w:space="0" w:color="000000"/>
              <w:right w:val="single" w:sz="2" w:space="0" w:color="000000"/>
            </w:tcBorders>
          </w:tcPr>
          <w:p w:rsidR="009D4DEC" w:rsidRPr="000D1025" w:rsidRDefault="009D4DEC" w:rsidP="009F6235">
            <w:pPr>
              <w:spacing w:after="0" w:line="259" w:lineRule="auto"/>
              <w:ind w:left="3" w:firstLine="7"/>
              <w:jc w:val="left"/>
            </w:pPr>
            <w:r w:rsidRPr="000D1025">
              <w:t>İdarenin istediği ton ve özellikte olacaktır.</w:t>
            </w:r>
          </w:p>
        </w:tc>
      </w:tr>
      <w:tr w:rsidR="009D4DEC" w:rsidRPr="000D1025" w:rsidTr="009F6235">
        <w:trPr>
          <w:trHeight w:val="288"/>
        </w:trPr>
        <w:tc>
          <w:tcPr>
            <w:tcW w:w="3248" w:type="dxa"/>
            <w:tcBorders>
              <w:top w:val="single" w:sz="2" w:space="0" w:color="000000"/>
              <w:left w:val="single" w:sz="2" w:space="0" w:color="000000"/>
              <w:bottom w:val="single" w:sz="2" w:space="0" w:color="000000"/>
              <w:right w:val="single" w:sz="2" w:space="0" w:color="000000"/>
            </w:tcBorders>
          </w:tcPr>
          <w:p w:rsidR="009D4DEC" w:rsidRPr="000D1025" w:rsidRDefault="009D4DEC" w:rsidP="009F6235">
            <w:pPr>
              <w:spacing w:after="0" w:line="259" w:lineRule="auto"/>
              <w:ind w:left="0" w:firstLine="0"/>
              <w:jc w:val="left"/>
            </w:pPr>
            <w:r w:rsidRPr="000D1025">
              <w:rPr>
                <w:sz w:val="22"/>
              </w:rPr>
              <w:t>Arazöz/SulamaTankı</w:t>
            </w:r>
          </w:p>
        </w:tc>
        <w:tc>
          <w:tcPr>
            <w:tcW w:w="2965" w:type="dxa"/>
            <w:tcBorders>
              <w:top w:val="single" w:sz="2" w:space="0" w:color="000000"/>
              <w:left w:val="single" w:sz="2" w:space="0" w:color="000000"/>
              <w:bottom w:val="single" w:sz="2" w:space="0" w:color="000000"/>
              <w:right w:val="single" w:sz="2" w:space="0" w:color="000000"/>
            </w:tcBorders>
          </w:tcPr>
          <w:p w:rsidR="009D4DEC" w:rsidRPr="000D1025" w:rsidRDefault="009D4DEC" w:rsidP="009F6235">
            <w:pPr>
              <w:spacing w:after="0" w:line="259" w:lineRule="auto"/>
              <w:ind w:left="7" w:firstLine="0"/>
              <w:jc w:val="left"/>
            </w:pPr>
            <w:r w:rsidRPr="00080D47">
              <w:t xml:space="preserve">En az </w:t>
            </w:r>
            <w:r>
              <w:rPr>
                <w:sz w:val="22"/>
              </w:rPr>
              <w:t>1(Bir)</w:t>
            </w:r>
          </w:p>
        </w:tc>
        <w:tc>
          <w:tcPr>
            <w:tcW w:w="3532" w:type="dxa"/>
            <w:tcBorders>
              <w:top w:val="single" w:sz="2" w:space="0" w:color="000000"/>
              <w:left w:val="single" w:sz="2" w:space="0" w:color="000000"/>
              <w:bottom w:val="single" w:sz="2" w:space="0" w:color="000000"/>
              <w:right w:val="single" w:sz="2" w:space="0" w:color="000000"/>
            </w:tcBorders>
          </w:tcPr>
          <w:p w:rsidR="009D4DEC" w:rsidRPr="000D1025" w:rsidRDefault="009D4DEC" w:rsidP="009F6235">
            <w:pPr>
              <w:spacing w:after="160" w:line="259" w:lineRule="auto"/>
              <w:ind w:left="0" w:firstLine="0"/>
              <w:jc w:val="left"/>
            </w:pPr>
            <w:r w:rsidRPr="000D1025">
              <w:t>İdarenin istediği ton ve özellikte olacaktır.</w:t>
            </w:r>
          </w:p>
        </w:tc>
      </w:tr>
      <w:tr w:rsidR="009D4DEC" w:rsidRPr="000D1025" w:rsidTr="009F6235">
        <w:trPr>
          <w:trHeight w:val="288"/>
        </w:trPr>
        <w:tc>
          <w:tcPr>
            <w:tcW w:w="3248" w:type="dxa"/>
            <w:tcBorders>
              <w:top w:val="single" w:sz="2" w:space="0" w:color="000000"/>
              <w:left w:val="single" w:sz="2" w:space="0" w:color="000000"/>
              <w:bottom w:val="single" w:sz="2" w:space="0" w:color="000000"/>
              <w:right w:val="single" w:sz="2" w:space="0" w:color="000000"/>
            </w:tcBorders>
          </w:tcPr>
          <w:p w:rsidR="009D4DEC" w:rsidRPr="000D1025" w:rsidRDefault="009D4DEC" w:rsidP="009F6235">
            <w:pPr>
              <w:spacing w:after="0" w:line="259" w:lineRule="auto"/>
              <w:ind w:left="0" w:firstLine="0"/>
              <w:jc w:val="left"/>
            </w:pPr>
            <w:r w:rsidRPr="000D1025">
              <w:rPr>
                <w:sz w:val="22"/>
              </w:rPr>
              <w:t>Pülverize Sistemi</w:t>
            </w:r>
          </w:p>
        </w:tc>
        <w:tc>
          <w:tcPr>
            <w:tcW w:w="2965" w:type="dxa"/>
            <w:tcBorders>
              <w:top w:val="single" w:sz="2" w:space="0" w:color="000000"/>
              <w:left w:val="single" w:sz="2" w:space="0" w:color="000000"/>
              <w:bottom w:val="single" w:sz="2" w:space="0" w:color="000000"/>
              <w:right w:val="single" w:sz="2" w:space="0" w:color="000000"/>
            </w:tcBorders>
          </w:tcPr>
          <w:p w:rsidR="009D4DEC" w:rsidRPr="000D1025" w:rsidRDefault="009D4DEC" w:rsidP="009F6235">
            <w:pPr>
              <w:spacing w:after="0" w:line="259" w:lineRule="auto"/>
              <w:ind w:left="0" w:firstLine="0"/>
              <w:jc w:val="left"/>
            </w:pPr>
            <w:r w:rsidRPr="00080D47">
              <w:t xml:space="preserve">En az </w:t>
            </w:r>
            <w:r>
              <w:t>1(Bir)</w:t>
            </w:r>
          </w:p>
        </w:tc>
        <w:tc>
          <w:tcPr>
            <w:tcW w:w="3532" w:type="dxa"/>
            <w:tcBorders>
              <w:top w:val="single" w:sz="2" w:space="0" w:color="000000"/>
              <w:left w:val="single" w:sz="2" w:space="0" w:color="000000"/>
              <w:bottom w:val="single" w:sz="2" w:space="0" w:color="000000"/>
              <w:right w:val="single" w:sz="2" w:space="0" w:color="000000"/>
            </w:tcBorders>
          </w:tcPr>
          <w:p w:rsidR="009D4DEC" w:rsidRPr="000D1025" w:rsidRDefault="009D4DEC" w:rsidP="009F6235">
            <w:pPr>
              <w:spacing w:after="160" w:line="259" w:lineRule="auto"/>
              <w:ind w:left="0" w:firstLine="0"/>
              <w:jc w:val="left"/>
            </w:pPr>
            <w:r w:rsidRPr="000D1025">
              <w:t>İdarenin istediği ton ve özellikte olacaktır.</w:t>
            </w:r>
          </w:p>
        </w:tc>
      </w:tr>
      <w:tr w:rsidR="009D4DEC" w:rsidRPr="000D1025" w:rsidTr="009F6235">
        <w:trPr>
          <w:trHeight w:val="288"/>
        </w:trPr>
        <w:tc>
          <w:tcPr>
            <w:tcW w:w="3248" w:type="dxa"/>
            <w:tcBorders>
              <w:top w:val="single" w:sz="2" w:space="0" w:color="000000"/>
              <w:left w:val="single" w:sz="2" w:space="0" w:color="000000"/>
              <w:bottom w:val="single" w:sz="2" w:space="0" w:color="000000"/>
              <w:right w:val="single" w:sz="2" w:space="0" w:color="000000"/>
            </w:tcBorders>
          </w:tcPr>
          <w:p w:rsidR="009D4DEC" w:rsidRPr="000D1025" w:rsidRDefault="009D4DEC" w:rsidP="009F6235">
            <w:pPr>
              <w:spacing w:after="0" w:line="259" w:lineRule="auto"/>
              <w:ind w:left="0" w:firstLine="0"/>
              <w:jc w:val="left"/>
              <w:rPr>
                <w:sz w:val="22"/>
              </w:rPr>
            </w:pPr>
            <w:r>
              <w:rPr>
                <w:sz w:val="22"/>
              </w:rPr>
              <w:t xml:space="preserve">Yüksek katlı Binayı Kesecek Makaslı İş makinası </w:t>
            </w:r>
          </w:p>
        </w:tc>
        <w:tc>
          <w:tcPr>
            <w:tcW w:w="2965" w:type="dxa"/>
            <w:tcBorders>
              <w:top w:val="single" w:sz="2" w:space="0" w:color="000000"/>
              <w:left w:val="single" w:sz="2" w:space="0" w:color="000000"/>
              <w:bottom w:val="single" w:sz="2" w:space="0" w:color="000000"/>
              <w:right w:val="single" w:sz="2" w:space="0" w:color="000000"/>
            </w:tcBorders>
          </w:tcPr>
          <w:p w:rsidR="009D4DEC" w:rsidRDefault="009D4DEC" w:rsidP="009F6235">
            <w:pPr>
              <w:spacing w:after="0" w:line="259" w:lineRule="auto"/>
              <w:ind w:left="0" w:firstLine="0"/>
              <w:jc w:val="left"/>
            </w:pPr>
            <w:r w:rsidRPr="00080D47">
              <w:t xml:space="preserve">En az </w:t>
            </w:r>
            <w:r>
              <w:t>1(Bir)</w:t>
            </w:r>
          </w:p>
        </w:tc>
        <w:tc>
          <w:tcPr>
            <w:tcW w:w="3532" w:type="dxa"/>
            <w:tcBorders>
              <w:top w:val="single" w:sz="2" w:space="0" w:color="000000"/>
              <w:left w:val="single" w:sz="2" w:space="0" w:color="000000"/>
              <w:bottom w:val="single" w:sz="2" w:space="0" w:color="000000"/>
              <w:right w:val="single" w:sz="2" w:space="0" w:color="000000"/>
            </w:tcBorders>
          </w:tcPr>
          <w:p w:rsidR="009D4DEC" w:rsidRPr="000D1025" w:rsidRDefault="009D4DEC" w:rsidP="009F6235">
            <w:pPr>
              <w:spacing w:after="160" w:line="259" w:lineRule="auto"/>
              <w:ind w:left="0" w:firstLine="0"/>
              <w:jc w:val="left"/>
            </w:pPr>
            <w:r w:rsidRPr="000D1025">
              <w:t>İdarenin istediği ton ve özellikte olacaktır.</w:t>
            </w:r>
          </w:p>
        </w:tc>
      </w:tr>
    </w:tbl>
    <w:p w:rsidR="009D4DEC" w:rsidRDefault="009D4DEC" w:rsidP="00A31FAF">
      <w:pPr>
        <w:spacing w:after="285"/>
        <w:ind w:left="118" w:right="71" w:firstLine="0"/>
        <w:rPr>
          <w:sz w:val="23"/>
          <w:szCs w:val="23"/>
        </w:rPr>
      </w:pPr>
    </w:p>
    <w:p w:rsidR="00A31FAF" w:rsidRPr="00386CD4" w:rsidRDefault="00A31FAF" w:rsidP="00A31FAF">
      <w:pPr>
        <w:spacing w:after="285"/>
        <w:ind w:left="118" w:right="71" w:firstLine="0"/>
        <w:rPr>
          <w:sz w:val="23"/>
          <w:szCs w:val="23"/>
        </w:rPr>
      </w:pPr>
      <w:r w:rsidRPr="00386CD4">
        <w:rPr>
          <w:sz w:val="23"/>
          <w:szCs w:val="23"/>
        </w:rPr>
        <w:t>Not:Yukarıda belirtilen her türlü araç ve iş makinası sayılarında idare, ihtiyaç duyması halinde isterse artırma veya azaltma yapabilir, yıkım alanlarının bulunduğu bölgeye, mevsimsel şartlara göre iş makinası veya araç</w:t>
      </w:r>
      <w:r w:rsidR="00976B26" w:rsidRPr="00386CD4">
        <w:rPr>
          <w:sz w:val="23"/>
          <w:szCs w:val="23"/>
        </w:rPr>
        <w:t>ların tonajı,</w:t>
      </w:r>
      <w:r w:rsidR="00F968F3" w:rsidRPr="00386CD4">
        <w:rPr>
          <w:sz w:val="23"/>
          <w:szCs w:val="23"/>
        </w:rPr>
        <w:t xml:space="preserve"> </w:t>
      </w:r>
      <w:r w:rsidRPr="00386CD4">
        <w:rPr>
          <w:sz w:val="23"/>
          <w:szCs w:val="23"/>
        </w:rPr>
        <w:t>özelliği gibi</w:t>
      </w:r>
      <w:r w:rsidR="00F968F3" w:rsidRPr="00386CD4">
        <w:rPr>
          <w:sz w:val="23"/>
          <w:szCs w:val="23"/>
        </w:rPr>
        <w:t xml:space="preserve"> durumlarda</w:t>
      </w:r>
      <w:r w:rsidRPr="00386CD4">
        <w:rPr>
          <w:sz w:val="23"/>
          <w:szCs w:val="23"/>
        </w:rPr>
        <w:t xml:space="preserve"> değişiklikler yaptırabilir. </w:t>
      </w:r>
    </w:p>
    <w:p w:rsidR="00F81236" w:rsidRPr="00386CD4" w:rsidRDefault="007D0D53">
      <w:pPr>
        <w:numPr>
          <w:ilvl w:val="1"/>
          <w:numId w:val="3"/>
        </w:numPr>
        <w:spacing w:after="1"/>
        <w:ind w:right="230" w:hanging="360"/>
        <w:rPr>
          <w:sz w:val="23"/>
          <w:szCs w:val="23"/>
        </w:rPr>
      </w:pPr>
      <w:r w:rsidRPr="00386CD4">
        <w:rPr>
          <w:sz w:val="23"/>
          <w:szCs w:val="23"/>
        </w:rPr>
        <w:lastRenderedPageBreak/>
        <w:t>İşin yürütülmesinden sorumlu en az iki adet İnşaat Mühendisi veya İnşaat Yüksek Mühendisi) işletme sahasında bulundurmak zorundadır.</w:t>
      </w:r>
    </w:p>
    <w:p w:rsidR="00F81236" w:rsidRPr="00386CD4" w:rsidRDefault="007D0D53" w:rsidP="009D4DEC">
      <w:pPr>
        <w:numPr>
          <w:ilvl w:val="1"/>
          <w:numId w:val="3"/>
        </w:numPr>
        <w:spacing w:after="12"/>
        <w:ind w:right="230" w:hanging="360"/>
        <w:rPr>
          <w:sz w:val="23"/>
          <w:szCs w:val="23"/>
        </w:rPr>
      </w:pPr>
      <w:r w:rsidRPr="00386CD4">
        <w:rPr>
          <w:sz w:val="23"/>
          <w:szCs w:val="23"/>
        </w:rPr>
        <w:t xml:space="preserve">Yüklenici yukarıda tablodaki araçların tamamını yer tesliminden itibaren </w:t>
      </w:r>
      <w:r w:rsidR="009D4DEC">
        <w:rPr>
          <w:sz w:val="23"/>
          <w:szCs w:val="23"/>
        </w:rPr>
        <w:t xml:space="preserve">hemen </w:t>
      </w:r>
      <w:r w:rsidRPr="00386CD4">
        <w:rPr>
          <w:sz w:val="23"/>
          <w:szCs w:val="23"/>
        </w:rPr>
        <w:t xml:space="preserve"> sahada hazır edecektir.</w:t>
      </w:r>
    </w:p>
    <w:p w:rsidR="00F81236" w:rsidRPr="00386CD4" w:rsidRDefault="00693F88" w:rsidP="00693F88">
      <w:pPr>
        <w:ind w:right="230"/>
        <w:rPr>
          <w:sz w:val="23"/>
          <w:szCs w:val="23"/>
        </w:rPr>
      </w:pPr>
      <w:r w:rsidRPr="00386CD4">
        <w:rPr>
          <w:sz w:val="23"/>
          <w:szCs w:val="23"/>
        </w:rPr>
        <w:t xml:space="preserve">      </w:t>
      </w:r>
      <w:r w:rsidR="00A72B77" w:rsidRPr="00386CD4">
        <w:rPr>
          <w:sz w:val="23"/>
          <w:szCs w:val="23"/>
        </w:rPr>
        <w:t xml:space="preserve">  </w:t>
      </w:r>
      <w:r w:rsidRPr="00386CD4">
        <w:rPr>
          <w:sz w:val="23"/>
          <w:szCs w:val="23"/>
        </w:rPr>
        <w:t>20-</w:t>
      </w:r>
      <w:r w:rsidR="007D0D53" w:rsidRPr="00386CD4">
        <w:rPr>
          <w:sz w:val="23"/>
          <w:szCs w:val="23"/>
        </w:rPr>
        <w:t>Yüklenici işin sözleşmesi süre</w:t>
      </w:r>
      <w:r w:rsidR="00345C89" w:rsidRPr="00386CD4">
        <w:rPr>
          <w:sz w:val="23"/>
          <w:szCs w:val="23"/>
        </w:rPr>
        <w:t>since (2) teknik personel ile (1</w:t>
      </w:r>
      <w:r w:rsidR="007D0D53" w:rsidRPr="00386CD4">
        <w:rPr>
          <w:sz w:val="23"/>
          <w:szCs w:val="23"/>
        </w:rPr>
        <w:t>) adet suv/pickup türü aracı tüm giderleri yükleniciye ait olmak üzere idarenin emrine verecektir.</w:t>
      </w:r>
    </w:p>
    <w:p w:rsidR="00F81236" w:rsidRPr="00386CD4" w:rsidRDefault="00A72B77" w:rsidP="00A72B77">
      <w:pPr>
        <w:spacing w:after="191" w:line="274" w:lineRule="auto"/>
        <w:ind w:right="230"/>
        <w:rPr>
          <w:sz w:val="23"/>
          <w:szCs w:val="23"/>
        </w:rPr>
      </w:pPr>
      <w:r w:rsidRPr="00386CD4">
        <w:rPr>
          <w:sz w:val="23"/>
          <w:szCs w:val="23"/>
        </w:rPr>
        <w:t xml:space="preserve">        21-</w:t>
      </w:r>
      <w:r w:rsidR="007D0D53" w:rsidRPr="00386CD4">
        <w:rPr>
          <w:sz w:val="23"/>
          <w:szCs w:val="23"/>
        </w:rPr>
        <w:t>Sözleşme kapsamında bulunan işlerin yapılan hasar tespit çalışmaları doğrultusunda değişmesi ve iş artışı olması durumunda İdarenin onayı ile keşif bedelinin % 30 oranına kadar iş artışı yapılabilir. İstekli bu artış oranına göre İşi yapmakla yükümlüdür.</w:t>
      </w:r>
    </w:p>
    <w:p w:rsidR="00F81236" w:rsidRPr="00386CD4" w:rsidRDefault="00A72B77" w:rsidP="00A72B77">
      <w:pPr>
        <w:spacing w:after="191" w:line="274" w:lineRule="auto"/>
        <w:ind w:right="230"/>
        <w:rPr>
          <w:sz w:val="23"/>
          <w:szCs w:val="23"/>
        </w:rPr>
      </w:pPr>
      <w:r w:rsidRPr="00386CD4">
        <w:rPr>
          <w:sz w:val="23"/>
          <w:szCs w:val="23"/>
        </w:rPr>
        <w:t xml:space="preserve">        22-</w:t>
      </w:r>
      <w:r w:rsidR="007D0D53" w:rsidRPr="00386CD4">
        <w:rPr>
          <w:sz w:val="23"/>
          <w:szCs w:val="23"/>
        </w:rPr>
        <w:t>Yüklenici tarafından yıkımı gerçekleştirilen ağır hasarlı yapılarda malzeme</w:t>
      </w:r>
      <w:r w:rsidR="00615BD2" w:rsidRPr="00386CD4">
        <w:rPr>
          <w:sz w:val="23"/>
          <w:szCs w:val="23"/>
        </w:rPr>
        <w:t xml:space="preserve">, idare tarafından </w:t>
      </w:r>
      <w:r w:rsidR="007D0D53" w:rsidRPr="00386CD4">
        <w:rPr>
          <w:sz w:val="23"/>
          <w:szCs w:val="23"/>
        </w:rPr>
        <w:t xml:space="preserve"> gösterilen döküm sahasına götürülerek orada ayıklama yapılacak, ekonomik değere sahip malzemeler ayrılacak ve kalan beton atığı malzemeler tane boyutları 63 mm'ye düşene kadar ayrıştırılacaktır.</w:t>
      </w:r>
    </w:p>
    <w:p w:rsidR="00145954" w:rsidRPr="00386CD4" w:rsidRDefault="00A72B77" w:rsidP="00A72B77">
      <w:pPr>
        <w:spacing w:before="100" w:beforeAutospacing="1" w:after="100" w:afterAutospacing="1" w:line="240" w:lineRule="auto"/>
        <w:rPr>
          <w:sz w:val="23"/>
          <w:szCs w:val="23"/>
        </w:rPr>
      </w:pPr>
      <w:r w:rsidRPr="00386CD4">
        <w:rPr>
          <w:sz w:val="23"/>
          <w:szCs w:val="23"/>
        </w:rPr>
        <w:t xml:space="preserve">        23-</w:t>
      </w:r>
      <w:r w:rsidR="00145954" w:rsidRPr="00386CD4">
        <w:rPr>
          <w:sz w:val="23"/>
          <w:szCs w:val="23"/>
        </w:rPr>
        <w:t>7269 Sayılı Kanun Kapsamında, AFAD koordinasyonunda gerçekleştirilen arama kurtarma faaliyetleri tamamlanacaktır. Arama kurtarma faaliyetleri devam eden lokasyonlarda AFAD ve adli makamlarca uygun görülmesi halinde, faaliyet devam ederken bilirkişi incelemesi yapılabilecektir. Adli bilirkişi incelemesi tamamlanan yapılarda yıkım sürecine geçilebilecektir.</w:t>
      </w:r>
    </w:p>
    <w:p w:rsidR="00145954" w:rsidRPr="00386CD4" w:rsidRDefault="00A72B77" w:rsidP="00A72B77">
      <w:pPr>
        <w:spacing w:before="100" w:beforeAutospacing="1" w:after="100" w:afterAutospacing="1" w:line="240" w:lineRule="auto"/>
        <w:rPr>
          <w:sz w:val="23"/>
          <w:szCs w:val="23"/>
        </w:rPr>
      </w:pPr>
      <w:r w:rsidRPr="00386CD4">
        <w:rPr>
          <w:sz w:val="23"/>
          <w:szCs w:val="23"/>
        </w:rPr>
        <w:t xml:space="preserve">       24-</w:t>
      </w:r>
      <w:r w:rsidR="00145954" w:rsidRPr="00386CD4">
        <w:rPr>
          <w:sz w:val="23"/>
          <w:szCs w:val="23"/>
        </w:rPr>
        <w:t xml:space="preserve"> Döküm alanının güvenliği enkaz kaldırma işlemi bitene kadar kolluk kuvvetlerince sağlanacaktır.</w:t>
      </w:r>
      <w:r w:rsidR="00145954" w:rsidRPr="00386CD4">
        <w:rPr>
          <w:b/>
          <w:sz w:val="23"/>
          <w:szCs w:val="23"/>
        </w:rPr>
        <w:t xml:space="preserve"> </w:t>
      </w:r>
      <w:r w:rsidR="00145954" w:rsidRPr="00386CD4">
        <w:rPr>
          <w:sz w:val="23"/>
          <w:szCs w:val="23"/>
        </w:rPr>
        <w:t>Enkaz kaldırılmasına başlanmadan önce savcılık işlemlerinin bittiğine dair kontrol yapılacak ve bina sahiplerin nezaretinde enkaz kaldırılacaktır. Değerli eşyalar tutanakla güvenlik güçlerine teslim edilecektir.</w:t>
      </w:r>
    </w:p>
    <w:p w:rsidR="00A72B77" w:rsidRPr="00386CD4" w:rsidRDefault="00A72B77" w:rsidP="00A72B77">
      <w:pPr>
        <w:spacing w:before="100" w:beforeAutospacing="1" w:after="100" w:afterAutospacing="1" w:line="240" w:lineRule="auto"/>
        <w:rPr>
          <w:sz w:val="23"/>
          <w:szCs w:val="23"/>
        </w:rPr>
      </w:pPr>
      <w:r w:rsidRPr="00386CD4">
        <w:rPr>
          <w:sz w:val="23"/>
          <w:szCs w:val="23"/>
        </w:rPr>
        <w:t xml:space="preserve">       25- </w:t>
      </w:r>
      <w:r w:rsidR="00E74316" w:rsidRPr="00386CD4">
        <w:rPr>
          <w:sz w:val="23"/>
          <w:szCs w:val="23"/>
        </w:rPr>
        <w:t>İhale edilen alanda ayrıştırma işi sonrasında elde edilecek agrega yükleniciye ait olup talep edilmesi halinde İdareye bedelsiz teslim edilecek, ayrıştırma işlemi sonrasında kalan atıklar İdarece belirlenen kalıcı depolama sahalarına taşınacaktır.</w:t>
      </w:r>
    </w:p>
    <w:p w:rsidR="00F81236" w:rsidRPr="00386CD4" w:rsidRDefault="00386CD4" w:rsidP="00A72B77">
      <w:pPr>
        <w:spacing w:before="100" w:beforeAutospacing="1" w:after="100" w:afterAutospacing="1" w:line="240" w:lineRule="auto"/>
        <w:rPr>
          <w:b/>
          <w:sz w:val="23"/>
          <w:szCs w:val="23"/>
        </w:rPr>
      </w:pPr>
      <w:r>
        <w:rPr>
          <w:b/>
          <w:sz w:val="23"/>
          <w:szCs w:val="23"/>
        </w:rPr>
        <w:t xml:space="preserve">      </w:t>
      </w:r>
      <w:r w:rsidR="007D0D53" w:rsidRPr="00386CD4">
        <w:rPr>
          <w:b/>
          <w:sz w:val="23"/>
          <w:szCs w:val="23"/>
        </w:rPr>
        <w:t>İDARENİN SORUMLULUĞU</w:t>
      </w:r>
    </w:p>
    <w:p w:rsidR="00F81236" w:rsidRPr="00386CD4" w:rsidRDefault="00B37AE8" w:rsidP="00386CD4">
      <w:pPr>
        <w:spacing w:after="47"/>
        <w:ind w:left="426" w:right="303" w:hanging="208"/>
        <w:rPr>
          <w:sz w:val="23"/>
          <w:szCs w:val="23"/>
        </w:rPr>
      </w:pPr>
      <w:r w:rsidRPr="00386CD4">
        <w:rPr>
          <w:sz w:val="23"/>
          <w:szCs w:val="23"/>
        </w:rPr>
        <w:t>1</w:t>
      </w:r>
      <w:r w:rsidR="00386CD4">
        <w:rPr>
          <w:sz w:val="23"/>
          <w:szCs w:val="23"/>
        </w:rPr>
        <w:t>-</w:t>
      </w:r>
      <w:r w:rsidR="007D0D53" w:rsidRPr="00386CD4">
        <w:rPr>
          <w:sz w:val="23"/>
          <w:szCs w:val="23"/>
        </w:rPr>
        <w:t>İdare ve idarenin yetkilendirdiği kuruluş yer teslimi yapılırken ve işin devamı sırasında ağır hasarlı yapıların lokasyonlarını yüklenicinin iş sahasında yetkilendirdiği kişi ve kişilere tutanak ile teslim edecektir.</w:t>
      </w:r>
    </w:p>
    <w:p w:rsidR="00F81236" w:rsidRPr="00386CD4" w:rsidRDefault="00386CD4" w:rsidP="00386CD4">
      <w:pPr>
        <w:spacing w:after="53"/>
        <w:ind w:right="230"/>
        <w:rPr>
          <w:sz w:val="23"/>
          <w:szCs w:val="23"/>
        </w:rPr>
      </w:pPr>
      <w:r>
        <w:rPr>
          <w:sz w:val="23"/>
          <w:szCs w:val="23"/>
        </w:rPr>
        <w:t xml:space="preserve">    2-</w:t>
      </w:r>
      <w:r w:rsidR="007D0D53" w:rsidRPr="00386CD4">
        <w:rPr>
          <w:sz w:val="23"/>
          <w:szCs w:val="23"/>
        </w:rPr>
        <w:t>Enkaz döküm sahası olarak belirlenen yerlerin güvenlik tedbirleri kolluk kuvvetleri taraf</w:t>
      </w:r>
      <w:r w:rsidR="00532312" w:rsidRPr="00386CD4">
        <w:rPr>
          <w:sz w:val="23"/>
          <w:szCs w:val="23"/>
        </w:rPr>
        <w:t>ı</w:t>
      </w:r>
      <w:r w:rsidR="007D0D53" w:rsidRPr="00386CD4">
        <w:rPr>
          <w:sz w:val="23"/>
          <w:szCs w:val="23"/>
        </w:rPr>
        <w:t>ndan alınmasını sağlayacaktır.</w:t>
      </w:r>
    </w:p>
    <w:p w:rsidR="00F81236" w:rsidRPr="00386CD4" w:rsidRDefault="009D4DEC" w:rsidP="00386CD4">
      <w:pPr>
        <w:tabs>
          <w:tab w:val="left" w:pos="851"/>
        </w:tabs>
        <w:spacing w:after="51"/>
        <w:ind w:right="230"/>
        <w:rPr>
          <w:sz w:val="23"/>
          <w:szCs w:val="23"/>
        </w:rPr>
      </w:pPr>
      <w:r>
        <w:rPr>
          <w:sz w:val="23"/>
          <w:szCs w:val="23"/>
        </w:rPr>
        <w:t xml:space="preserve">    3-</w:t>
      </w:r>
      <w:r w:rsidR="007D0D53" w:rsidRPr="00386CD4">
        <w:rPr>
          <w:sz w:val="23"/>
          <w:szCs w:val="23"/>
        </w:rPr>
        <w:t>Hali</w:t>
      </w:r>
      <w:r>
        <w:rPr>
          <w:sz w:val="23"/>
          <w:szCs w:val="23"/>
        </w:rPr>
        <w:t xml:space="preserve"> </w:t>
      </w:r>
      <w:r w:rsidR="007D0D53" w:rsidRPr="00386CD4">
        <w:rPr>
          <w:sz w:val="23"/>
          <w:szCs w:val="23"/>
        </w:rPr>
        <w:t>hazırda ağır hasarlı olarak karar verilen yapılara ait alanlarda kolluk kuvvetlerinin bulundurulmasını sağlayacaktır.</w:t>
      </w:r>
    </w:p>
    <w:p w:rsidR="00F81236" w:rsidRPr="00386CD4" w:rsidRDefault="00386CD4" w:rsidP="00386CD4">
      <w:pPr>
        <w:spacing w:after="62"/>
        <w:ind w:right="230"/>
        <w:rPr>
          <w:sz w:val="23"/>
          <w:szCs w:val="23"/>
        </w:rPr>
      </w:pPr>
      <w:r>
        <w:rPr>
          <w:sz w:val="23"/>
          <w:szCs w:val="23"/>
        </w:rPr>
        <w:t xml:space="preserve">    4- </w:t>
      </w:r>
      <w:r w:rsidR="007D0D53" w:rsidRPr="00386CD4">
        <w:rPr>
          <w:sz w:val="23"/>
          <w:szCs w:val="23"/>
        </w:rPr>
        <w:t>İdare gerekli gördüğü durumlarda tespit edilen enkaz döküm sahalarının sınırlarını küçültebilir, büyütebilir veya başka bir alan göstermek kaydıyla enkaz döküm sahalarının yerini değiştirebilir.</w:t>
      </w:r>
    </w:p>
    <w:p w:rsidR="00836D14" w:rsidRPr="00386CD4" w:rsidRDefault="00836D14" w:rsidP="00836D14">
      <w:pPr>
        <w:spacing w:after="62"/>
        <w:ind w:left="814" w:right="230" w:firstLine="0"/>
        <w:rPr>
          <w:sz w:val="23"/>
          <w:szCs w:val="23"/>
        </w:rPr>
      </w:pPr>
    </w:p>
    <w:p w:rsidR="00F81236" w:rsidRPr="0059500A" w:rsidRDefault="0059500A">
      <w:pPr>
        <w:tabs>
          <w:tab w:val="center" w:pos="7901"/>
        </w:tabs>
        <w:spacing w:after="1916"/>
        <w:ind w:left="0" w:right="0" w:firstLine="0"/>
        <w:jc w:val="left"/>
        <w:rPr>
          <w:b/>
          <w:sz w:val="23"/>
          <w:szCs w:val="23"/>
        </w:rPr>
      </w:pPr>
      <w:r>
        <w:rPr>
          <w:b/>
          <w:sz w:val="23"/>
          <w:szCs w:val="23"/>
        </w:rPr>
        <w:t xml:space="preserve">             </w:t>
      </w:r>
      <w:r w:rsidR="0072135B" w:rsidRPr="0059500A">
        <w:rPr>
          <w:b/>
          <w:sz w:val="23"/>
          <w:szCs w:val="23"/>
        </w:rPr>
        <w:t>İ</w:t>
      </w:r>
      <w:r w:rsidR="007D0D53" w:rsidRPr="0059500A">
        <w:rPr>
          <w:b/>
          <w:sz w:val="23"/>
          <w:szCs w:val="23"/>
        </w:rPr>
        <w:t>dare</w:t>
      </w:r>
      <w:r w:rsidR="007D0D53" w:rsidRPr="0059500A">
        <w:rPr>
          <w:b/>
          <w:sz w:val="23"/>
          <w:szCs w:val="23"/>
        </w:rPr>
        <w:tab/>
        <w:t>Yüklenici</w:t>
      </w:r>
    </w:p>
    <w:p w:rsidR="00F81236" w:rsidRPr="00386CD4" w:rsidRDefault="00F81236">
      <w:pPr>
        <w:spacing w:after="0" w:line="259" w:lineRule="auto"/>
        <w:ind w:left="43" w:right="0" w:firstLine="0"/>
        <w:jc w:val="left"/>
        <w:rPr>
          <w:sz w:val="23"/>
          <w:szCs w:val="23"/>
        </w:rPr>
      </w:pPr>
    </w:p>
    <w:sectPr w:rsidR="00F81236" w:rsidRPr="00386CD4">
      <w:footerReference w:type="even" r:id="rId9"/>
      <w:footerReference w:type="default" r:id="rId10"/>
      <w:footerReference w:type="first" r:id="rId11"/>
      <w:pgSz w:w="11920" w:h="16840"/>
      <w:pgMar w:top="1536" w:right="1080" w:bottom="1174" w:left="1354" w:header="708" w:footer="8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177" w:rsidRDefault="00CA4177">
      <w:pPr>
        <w:spacing w:after="0" w:line="240" w:lineRule="auto"/>
      </w:pPr>
      <w:r>
        <w:separator/>
      </w:r>
    </w:p>
  </w:endnote>
  <w:endnote w:type="continuationSeparator" w:id="0">
    <w:p w:rsidR="00CA4177" w:rsidRDefault="00CA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236" w:rsidRDefault="007D0D53">
    <w:pPr>
      <w:spacing w:after="0" w:line="259" w:lineRule="auto"/>
      <w:ind w:left="0" w:right="353" w:firstLine="0"/>
      <w:jc w:val="right"/>
    </w:pPr>
    <w:r>
      <w:fldChar w:fldCharType="begin"/>
    </w:r>
    <w:r>
      <w:instrText xml:space="preserve"> PAGE   \* MERGEFORMAT </w:instrText>
    </w:r>
    <w:r>
      <w:fldChar w:fldCharType="separate"/>
    </w:r>
    <w:r>
      <w:rPr>
        <w:sz w:val="36"/>
      </w:rPr>
      <w:t>1</w:t>
    </w:r>
    <w:r>
      <w:rPr>
        <w:sz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236" w:rsidRDefault="007D0D53">
    <w:pPr>
      <w:spacing w:after="0" w:line="259" w:lineRule="auto"/>
      <w:ind w:left="0" w:right="353" w:firstLine="0"/>
      <w:jc w:val="right"/>
    </w:pPr>
    <w:r>
      <w:fldChar w:fldCharType="begin"/>
    </w:r>
    <w:r>
      <w:instrText xml:space="preserve"> PAGE   \* MERGEFORMAT </w:instrText>
    </w:r>
    <w:r>
      <w:fldChar w:fldCharType="separate"/>
    </w:r>
    <w:r w:rsidR="00624440" w:rsidRPr="00624440">
      <w:rPr>
        <w:noProof/>
        <w:sz w:val="36"/>
      </w:rPr>
      <w:t>2</w:t>
    </w:r>
    <w:r>
      <w:rPr>
        <w:sz w:val="3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236" w:rsidRDefault="007D0D53">
    <w:pPr>
      <w:spacing w:after="0" w:line="259" w:lineRule="auto"/>
      <w:ind w:left="0" w:right="353" w:firstLine="0"/>
      <w:jc w:val="right"/>
    </w:pPr>
    <w:r>
      <w:fldChar w:fldCharType="begin"/>
    </w:r>
    <w:r>
      <w:instrText xml:space="preserve"> PAGE   \* MERGEFORMAT </w:instrText>
    </w:r>
    <w:r>
      <w:fldChar w:fldCharType="separate"/>
    </w:r>
    <w:r>
      <w:rPr>
        <w:sz w:val="36"/>
      </w:rPr>
      <w:t>1</w:t>
    </w:r>
    <w:r>
      <w:rPr>
        <w:sz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177" w:rsidRDefault="00CA4177">
      <w:pPr>
        <w:spacing w:after="0" w:line="240" w:lineRule="auto"/>
      </w:pPr>
      <w:r>
        <w:separator/>
      </w:r>
    </w:p>
  </w:footnote>
  <w:footnote w:type="continuationSeparator" w:id="0">
    <w:p w:rsidR="00CA4177" w:rsidRDefault="00CA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5D2"/>
    <w:multiLevelType w:val="hybridMultilevel"/>
    <w:tmpl w:val="CAE44C28"/>
    <w:lvl w:ilvl="0" w:tplc="EC089922">
      <w:start w:val="12"/>
      <w:numFmt w:val="decimal"/>
      <w:lvlText w:val="%1-"/>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01D00">
      <w:start w:val="1"/>
      <w:numFmt w:val="lowerLetter"/>
      <w:lvlText w:val="%2)"/>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6E438">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EDE5A">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08ADD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7EDC">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22BF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6FEAC">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C7F10">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052E9"/>
    <w:multiLevelType w:val="hybridMultilevel"/>
    <w:tmpl w:val="2F5AF4F8"/>
    <w:lvl w:ilvl="0" w:tplc="D3E6CFFA">
      <w:start w:val="9"/>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2" w15:restartNumberingAfterBreak="0">
    <w:nsid w:val="160B5785"/>
    <w:multiLevelType w:val="hybridMultilevel"/>
    <w:tmpl w:val="DC9AB156"/>
    <w:lvl w:ilvl="0" w:tplc="8B78EB20">
      <w:start w:val="2"/>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15:restartNumberingAfterBreak="0">
    <w:nsid w:val="19A03287"/>
    <w:multiLevelType w:val="hybridMultilevel"/>
    <w:tmpl w:val="69CC3E76"/>
    <w:lvl w:ilvl="0" w:tplc="8A102292">
      <w:start w:val="2"/>
      <w:numFmt w:val="decimal"/>
      <w:lvlText w:val="%1."/>
      <w:lvlJc w:val="left"/>
      <w:pPr>
        <w:ind w:left="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406638">
      <w:start w:val="1"/>
      <w:numFmt w:val="lowerLetter"/>
      <w:lvlText w:val="%2"/>
      <w:lvlJc w:val="left"/>
      <w:pPr>
        <w:ind w:left="1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D4CA84">
      <w:start w:val="1"/>
      <w:numFmt w:val="lowerRoman"/>
      <w:lvlText w:val="%3"/>
      <w:lvlJc w:val="left"/>
      <w:pPr>
        <w:ind w:left="2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0E9458">
      <w:start w:val="1"/>
      <w:numFmt w:val="decimal"/>
      <w:lvlText w:val="%4"/>
      <w:lvlJc w:val="left"/>
      <w:pPr>
        <w:ind w:left="2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987866">
      <w:start w:val="1"/>
      <w:numFmt w:val="lowerLetter"/>
      <w:lvlText w:val="%5"/>
      <w:lvlJc w:val="left"/>
      <w:pPr>
        <w:ind w:left="3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B0A3C4">
      <w:start w:val="1"/>
      <w:numFmt w:val="lowerRoman"/>
      <w:lvlText w:val="%6"/>
      <w:lvlJc w:val="left"/>
      <w:pPr>
        <w:ind w:left="4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22545A">
      <w:start w:val="1"/>
      <w:numFmt w:val="decimal"/>
      <w:lvlText w:val="%7"/>
      <w:lvlJc w:val="left"/>
      <w:pPr>
        <w:ind w:left="5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6AAA50">
      <w:start w:val="1"/>
      <w:numFmt w:val="lowerLetter"/>
      <w:lvlText w:val="%8"/>
      <w:lvlJc w:val="left"/>
      <w:pPr>
        <w:ind w:left="5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EE50D6">
      <w:start w:val="1"/>
      <w:numFmt w:val="lowerRoman"/>
      <w:lvlText w:val="%9"/>
      <w:lvlJc w:val="left"/>
      <w:pPr>
        <w:ind w:left="6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88B1594"/>
    <w:multiLevelType w:val="hybridMultilevel"/>
    <w:tmpl w:val="137AB148"/>
    <w:lvl w:ilvl="0" w:tplc="4D0E7612">
      <w:start w:val="3"/>
      <w:numFmt w:val="decimal"/>
      <w:lvlText w:val="%1"/>
      <w:lvlJc w:val="left"/>
      <w:pPr>
        <w:ind w:left="709" w:hanging="360"/>
      </w:pPr>
      <w:rPr>
        <w:rFonts w:hint="default"/>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abstractNum w:abstractNumId="5" w15:restartNumberingAfterBreak="0">
    <w:nsid w:val="3E4D5984"/>
    <w:multiLevelType w:val="hybridMultilevel"/>
    <w:tmpl w:val="0D8AD8D0"/>
    <w:lvl w:ilvl="0" w:tplc="2E26D36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68508E"/>
    <w:multiLevelType w:val="hybridMultilevel"/>
    <w:tmpl w:val="24C88FC4"/>
    <w:lvl w:ilvl="0" w:tplc="65FCF72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BF0A2E"/>
    <w:multiLevelType w:val="hybridMultilevel"/>
    <w:tmpl w:val="833889F0"/>
    <w:lvl w:ilvl="0" w:tplc="6216558C">
      <w:start w:val="2"/>
      <w:numFmt w:val="decimal"/>
      <w:lvlText w:val="%1-"/>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0664CA">
      <w:start w:val="1"/>
      <w:numFmt w:val="lowerLetter"/>
      <w:lvlText w:val="%2"/>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7674D0">
      <w:start w:val="1"/>
      <w:numFmt w:val="lowerRoman"/>
      <w:lvlText w:val="%3"/>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2F1EE">
      <w:start w:val="1"/>
      <w:numFmt w:val="decimal"/>
      <w:lvlText w:val="%4"/>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0B01C">
      <w:start w:val="1"/>
      <w:numFmt w:val="lowerLetter"/>
      <w:lvlText w:val="%5"/>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4466E6">
      <w:start w:val="1"/>
      <w:numFmt w:val="lowerRoman"/>
      <w:lvlText w:val="%6"/>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30591E">
      <w:start w:val="1"/>
      <w:numFmt w:val="decimal"/>
      <w:lvlText w:val="%7"/>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4B2DE">
      <w:start w:val="1"/>
      <w:numFmt w:val="lowerLetter"/>
      <w:lvlText w:val="%8"/>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7877B0">
      <w:start w:val="1"/>
      <w:numFmt w:val="lowerRoman"/>
      <w:lvlText w:val="%9"/>
      <w:lvlJc w:val="left"/>
      <w:pPr>
        <w:ind w:left="6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A62126"/>
    <w:multiLevelType w:val="hybridMultilevel"/>
    <w:tmpl w:val="2E98FD02"/>
    <w:lvl w:ilvl="0" w:tplc="49E07432">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3FE1D5E"/>
    <w:multiLevelType w:val="hybridMultilevel"/>
    <w:tmpl w:val="618807B0"/>
    <w:lvl w:ilvl="0" w:tplc="3FBA2776">
      <w:start w:val="10"/>
      <w:numFmt w:val="decimal"/>
      <w:lvlText w:val="%1"/>
      <w:lvlJc w:val="left"/>
      <w:pPr>
        <w:ind w:left="709" w:hanging="360"/>
      </w:pPr>
      <w:rPr>
        <w:rFonts w:hint="default"/>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abstractNum w:abstractNumId="10" w15:restartNumberingAfterBreak="0">
    <w:nsid w:val="74151699"/>
    <w:multiLevelType w:val="hybridMultilevel"/>
    <w:tmpl w:val="329AAFD0"/>
    <w:lvl w:ilvl="0" w:tplc="2D2EC85E">
      <w:start w:val="2"/>
      <w:numFmt w:val="decimal"/>
      <w:lvlText w:val="%1-"/>
      <w:lvlJc w:val="left"/>
      <w:pPr>
        <w:ind w:left="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CEA252">
      <w:start w:val="1"/>
      <w:numFmt w:val="lowerLetter"/>
      <w:lvlText w:val="%2"/>
      <w:lvlJc w:val="left"/>
      <w:pPr>
        <w:ind w:left="14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AE1388">
      <w:start w:val="1"/>
      <w:numFmt w:val="lowerRoman"/>
      <w:lvlText w:val="%3"/>
      <w:lvlJc w:val="left"/>
      <w:pPr>
        <w:ind w:left="21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B60FD4">
      <w:start w:val="1"/>
      <w:numFmt w:val="decimal"/>
      <w:lvlText w:val="%4"/>
      <w:lvlJc w:val="left"/>
      <w:pPr>
        <w:ind w:left="28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8C1FA2">
      <w:start w:val="1"/>
      <w:numFmt w:val="lowerLetter"/>
      <w:lvlText w:val="%5"/>
      <w:lvlJc w:val="left"/>
      <w:pPr>
        <w:ind w:left="36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3E7558">
      <w:start w:val="1"/>
      <w:numFmt w:val="lowerRoman"/>
      <w:lvlText w:val="%6"/>
      <w:lvlJc w:val="left"/>
      <w:pPr>
        <w:ind w:left="43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BE2F70">
      <w:start w:val="1"/>
      <w:numFmt w:val="decimal"/>
      <w:lvlText w:val="%7"/>
      <w:lvlJc w:val="left"/>
      <w:pPr>
        <w:ind w:left="50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FEB896">
      <w:start w:val="1"/>
      <w:numFmt w:val="lowerLetter"/>
      <w:lvlText w:val="%8"/>
      <w:lvlJc w:val="left"/>
      <w:pPr>
        <w:ind w:left="5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143D02">
      <w:start w:val="1"/>
      <w:numFmt w:val="lowerRoman"/>
      <w:lvlText w:val="%9"/>
      <w:lvlJc w:val="left"/>
      <w:pPr>
        <w:ind w:left="6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7"/>
  </w:num>
  <w:num w:numId="3">
    <w:abstractNumId w:val="0"/>
  </w:num>
  <w:num w:numId="4">
    <w:abstractNumId w:val="10"/>
  </w:num>
  <w:num w:numId="5">
    <w:abstractNumId w:val="8"/>
  </w:num>
  <w:num w:numId="6">
    <w:abstractNumId w:val="4"/>
  </w:num>
  <w:num w:numId="7">
    <w:abstractNumId w:val="5"/>
  </w:num>
  <w:num w:numId="8">
    <w:abstractNumId w:val="6"/>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36"/>
    <w:rsid w:val="000210FC"/>
    <w:rsid w:val="00022494"/>
    <w:rsid w:val="00062E94"/>
    <w:rsid w:val="00080D47"/>
    <w:rsid w:val="000C3DCB"/>
    <w:rsid w:val="0014174A"/>
    <w:rsid w:val="00142877"/>
    <w:rsid w:val="00145954"/>
    <w:rsid w:val="00164762"/>
    <w:rsid w:val="00165FD1"/>
    <w:rsid w:val="00175035"/>
    <w:rsid w:val="001D4923"/>
    <w:rsid w:val="002052EA"/>
    <w:rsid w:val="0023099C"/>
    <w:rsid w:val="002A3E40"/>
    <w:rsid w:val="002B0971"/>
    <w:rsid w:val="002F4274"/>
    <w:rsid w:val="00312135"/>
    <w:rsid w:val="00327DFD"/>
    <w:rsid w:val="00345C89"/>
    <w:rsid w:val="00362429"/>
    <w:rsid w:val="003726CB"/>
    <w:rsid w:val="0037596C"/>
    <w:rsid w:val="00386CD4"/>
    <w:rsid w:val="003A0A0A"/>
    <w:rsid w:val="00407D07"/>
    <w:rsid w:val="00437908"/>
    <w:rsid w:val="00440827"/>
    <w:rsid w:val="00464C9F"/>
    <w:rsid w:val="004A4DC0"/>
    <w:rsid w:val="00505977"/>
    <w:rsid w:val="005178D6"/>
    <w:rsid w:val="00532312"/>
    <w:rsid w:val="00533E38"/>
    <w:rsid w:val="00575657"/>
    <w:rsid w:val="0058262E"/>
    <w:rsid w:val="0059500A"/>
    <w:rsid w:val="00615BD2"/>
    <w:rsid w:val="00624440"/>
    <w:rsid w:val="00693F88"/>
    <w:rsid w:val="0071509E"/>
    <w:rsid w:val="0072135B"/>
    <w:rsid w:val="00760E94"/>
    <w:rsid w:val="007616AA"/>
    <w:rsid w:val="007738C0"/>
    <w:rsid w:val="007851BE"/>
    <w:rsid w:val="007B31A5"/>
    <w:rsid w:val="007D0D53"/>
    <w:rsid w:val="00836D14"/>
    <w:rsid w:val="008E01E5"/>
    <w:rsid w:val="008E1186"/>
    <w:rsid w:val="00953F33"/>
    <w:rsid w:val="00976B26"/>
    <w:rsid w:val="0098307B"/>
    <w:rsid w:val="009A0A9C"/>
    <w:rsid w:val="009D4CD4"/>
    <w:rsid w:val="009D4DEC"/>
    <w:rsid w:val="00A145D5"/>
    <w:rsid w:val="00A31FAF"/>
    <w:rsid w:val="00A44915"/>
    <w:rsid w:val="00A563EE"/>
    <w:rsid w:val="00A72B77"/>
    <w:rsid w:val="00A916A4"/>
    <w:rsid w:val="00AA4DA1"/>
    <w:rsid w:val="00AD1F68"/>
    <w:rsid w:val="00B37AE8"/>
    <w:rsid w:val="00B858EC"/>
    <w:rsid w:val="00BE5CEE"/>
    <w:rsid w:val="00C04384"/>
    <w:rsid w:val="00C1500F"/>
    <w:rsid w:val="00C47F16"/>
    <w:rsid w:val="00C752A8"/>
    <w:rsid w:val="00C847A5"/>
    <w:rsid w:val="00C958D2"/>
    <w:rsid w:val="00CA4177"/>
    <w:rsid w:val="00D051BB"/>
    <w:rsid w:val="00D21D5F"/>
    <w:rsid w:val="00D37767"/>
    <w:rsid w:val="00D55385"/>
    <w:rsid w:val="00D576C9"/>
    <w:rsid w:val="00DA28DA"/>
    <w:rsid w:val="00DD445A"/>
    <w:rsid w:val="00E01672"/>
    <w:rsid w:val="00E60477"/>
    <w:rsid w:val="00E60B61"/>
    <w:rsid w:val="00E7332D"/>
    <w:rsid w:val="00E74316"/>
    <w:rsid w:val="00EA50F1"/>
    <w:rsid w:val="00EA61C7"/>
    <w:rsid w:val="00EA6B81"/>
    <w:rsid w:val="00EB2159"/>
    <w:rsid w:val="00F1285A"/>
    <w:rsid w:val="00F4752D"/>
    <w:rsid w:val="00F81236"/>
    <w:rsid w:val="00F968F3"/>
    <w:rsid w:val="00FB6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FD8B0-BE11-4F5E-BDDF-4B590D5B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9" w:line="247" w:lineRule="auto"/>
      <w:ind w:left="349" w:right="194" w:hanging="349"/>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105" w:line="265" w:lineRule="auto"/>
      <w:ind w:left="10" w:right="194" w:hanging="10"/>
      <w:jc w:val="center"/>
      <w:outlineLvl w:val="0"/>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3231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312"/>
    <w:rPr>
      <w:rFonts w:ascii="Segoe UI" w:eastAsia="Times New Roman" w:hAnsi="Segoe UI" w:cs="Segoe UI"/>
      <w:color w:val="000000"/>
      <w:sz w:val="18"/>
      <w:szCs w:val="18"/>
    </w:rPr>
  </w:style>
  <w:style w:type="character" w:styleId="Gl">
    <w:name w:val="Strong"/>
    <w:basedOn w:val="VarsaylanParagrafYazTipi"/>
    <w:uiPriority w:val="22"/>
    <w:qFormat/>
    <w:rsid w:val="00407D07"/>
    <w:rPr>
      <w:b/>
      <w:bCs/>
    </w:rPr>
  </w:style>
  <w:style w:type="paragraph" w:styleId="ListeParagraf">
    <w:name w:val="List Paragraph"/>
    <w:basedOn w:val="Normal"/>
    <w:uiPriority w:val="1"/>
    <w:qFormat/>
    <w:rsid w:val="00145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1967</Words>
  <Characters>11216</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ERGÜNEŞ</dc:creator>
  <cp:keywords/>
  <cp:lastModifiedBy>Eşref YILMAZ</cp:lastModifiedBy>
  <cp:revision>88</cp:revision>
  <cp:lastPrinted>2023-08-28T08:28:00Z</cp:lastPrinted>
  <dcterms:created xsi:type="dcterms:W3CDTF">2023-08-28T08:17:00Z</dcterms:created>
  <dcterms:modified xsi:type="dcterms:W3CDTF">2025-05-20T07:24:00Z</dcterms:modified>
</cp:coreProperties>
</file>